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40" w:rsidRDefault="00E77740"/>
    <w:p w:rsidR="00E77740" w:rsidRDefault="00E77740"/>
    <w:p w:rsidR="00E77740" w:rsidRDefault="00E77740"/>
    <w:p w:rsidR="00E77740" w:rsidRDefault="00E77740"/>
    <w:p w:rsidR="00E77740" w:rsidRDefault="00E77740"/>
    <w:p w:rsidR="00E77740" w:rsidRDefault="00786CC1">
      <w:pPr>
        <w:jc w:val="center"/>
      </w:pPr>
      <w:r>
        <w:rPr>
          <w:rFonts w:ascii="黑体" w:eastAsia="黑体" w:hAnsi="黑体" w:cs="黑体" w:hint="eastAsia"/>
          <w:noProof/>
          <w:sz w:val="44"/>
          <w:szCs w:val="44"/>
        </w:rPr>
        <w:drawing>
          <wp:inline distT="0" distB="0" distL="114300" distR="114300" wp14:anchorId="582DFFCA" wp14:editId="77BAC451">
            <wp:extent cx="5467985" cy="990600"/>
            <wp:effectExtent l="0" t="0" r="0" b="0"/>
            <wp:docPr id="32" name="图片 32" descr="学校名称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校名称标识"/>
                    <pic:cNvPicPr>
                      <a:picLocks noChangeAspect="1"/>
                    </pic:cNvPicPr>
                  </pic:nvPicPr>
                  <pic:blipFill>
                    <a:blip r:embed="rId8"/>
                    <a:stretch>
                      <a:fillRect/>
                    </a:stretch>
                  </pic:blipFill>
                  <pic:spPr>
                    <a:xfrm>
                      <a:off x="0" y="0"/>
                      <a:ext cx="5474202" cy="991627"/>
                    </a:xfrm>
                    <a:prstGeom prst="rect">
                      <a:avLst/>
                    </a:prstGeom>
                  </pic:spPr>
                </pic:pic>
              </a:graphicData>
            </a:graphic>
          </wp:inline>
        </w:drawing>
      </w:r>
    </w:p>
    <w:p w:rsidR="00E77740" w:rsidRDefault="00E77740"/>
    <w:p w:rsidR="00E77740" w:rsidRDefault="00E77740"/>
    <w:p w:rsidR="00E77740" w:rsidRDefault="00E77740"/>
    <w:p w:rsidR="00E77740" w:rsidRDefault="00E77740"/>
    <w:p w:rsidR="00E77740" w:rsidRDefault="00E77740"/>
    <w:p w:rsidR="00E77740" w:rsidRDefault="00E77740"/>
    <w:p w:rsidR="00E77740" w:rsidRDefault="00E77740"/>
    <w:p w:rsidR="00E77740" w:rsidRDefault="00786CC1">
      <w:pPr>
        <w:spacing w:line="1200" w:lineRule="auto"/>
        <w:jc w:val="center"/>
        <w:rPr>
          <w:rFonts w:ascii="黑体" w:eastAsia="黑体" w:hAnsi="黑体"/>
          <w:sz w:val="72"/>
          <w:szCs w:val="72"/>
        </w:rPr>
      </w:pPr>
      <w:r>
        <w:rPr>
          <w:rFonts w:ascii="黑体" w:eastAsia="黑体" w:hAnsi="黑体" w:hint="eastAsia"/>
          <w:sz w:val="72"/>
          <w:szCs w:val="72"/>
        </w:rPr>
        <w:t>2020年全国职业院校评估</w:t>
      </w:r>
    </w:p>
    <w:p w:rsidR="00E77740" w:rsidRDefault="00786CC1">
      <w:pPr>
        <w:spacing w:line="1200" w:lineRule="auto"/>
        <w:jc w:val="center"/>
        <w:rPr>
          <w:rFonts w:ascii="黑体" w:eastAsia="黑体" w:hAnsi="黑体"/>
          <w:sz w:val="72"/>
          <w:szCs w:val="72"/>
        </w:rPr>
      </w:pPr>
      <w:r>
        <w:rPr>
          <w:rFonts w:ascii="黑体" w:eastAsia="黑体" w:hAnsi="黑体" w:hint="eastAsia"/>
          <w:sz w:val="72"/>
          <w:szCs w:val="72"/>
        </w:rPr>
        <w:t>自评报告</w:t>
      </w:r>
    </w:p>
    <w:p w:rsidR="00E77740" w:rsidRDefault="00E77740"/>
    <w:p w:rsidR="00E77740" w:rsidRDefault="00E77740"/>
    <w:p w:rsidR="00E77740" w:rsidRDefault="00E77740"/>
    <w:p w:rsidR="00E77740" w:rsidRDefault="00E77740"/>
    <w:p w:rsidR="00E77740" w:rsidRDefault="00E77740"/>
    <w:p w:rsidR="00E77740" w:rsidRDefault="00E77740"/>
    <w:p w:rsidR="00E77740" w:rsidRDefault="00E77740"/>
    <w:p w:rsidR="00E77740" w:rsidRDefault="00786CC1">
      <w:pPr>
        <w:jc w:val="center"/>
        <w:rPr>
          <w:sz w:val="36"/>
          <w:szCs w:val="36"/>
        </w:rPr>
      </w:pPr>
      <w:r>
        <w:rPr>
          <w:rFonts w:hint="eastAsia"/>
          <w:sz w:val="36"/>
          <w:szCs w:val="36"/>
        </w:rPr>
        <w:t>长春汽车工业高等专科学校</w:t>
      </w:r>
    </w:p>
    <w:p w:rsidR="00E77740" w:rsidRDefault="00786CC1">
      <w:pPr>
        <w:jc w:val="center"/>
        <w:rPr>
          <w:rFonts w:ascii="宋体" w:eastAsia="宋体" w:hAnsi="宋体"/>
          <w:sz w:val="36"/>
          <w:szCs w:val="36"/>
        </w:rPr>
      </w:pPr>
      <w:r>
        <w:rPr>
          <w:rFonts w:ascii="宋体" w:eastAsia="宋体" w:hAnsi="宋体" w:hint="eastAsia"/>
          <w:sz w:val="36"/>
          <w:szCs w:val="36"/>
        </w:rPr>
        <w:t>二</w:t>
      </w:r>
      <w:r>
        <w:rPr>
          <w:rFonts w:ascii="宋体" w:eastAsia="宋体" w:hAnsi="宋体"/>
          <w:sz w:val="36"/>
          <w:szCs w:val="36"/>
        </w:rPr>
        <w:t>〇</w:t>
      </w:r>
      <w:r>
        <w:rPr>
          <w:rFonts w:ascii="宋体" w:eastAsia="宋体" w:hAnsi="宋体" w:hint="eastAsia"/>
          <w:sz w:val="36"/>
          <w:szCs w:val="36"/>
        </w:rPr>
        <w:t>二</w:t>
      </w:r>
      <w:r>
        <w:rPr>
          <w:rFonts w:ascii="宋体" w:eastAsia="宋体" w:hAnsi="宋体"/>
          <w:sz w:val="36"/>
          <w:szCs w:val="36"/>
        </w:rPr>
        <w:t>〇</w:t>
      </w:r>
      <w:r>
        <w:rPr>
          <w:rFonts w:ascii="宋体" w:eastAsia="宋体" w:hAnsi="宋体" w:hint="eastAsia"/>
          <w:sz w:val="36"/>
          <w:szCs w:val="36"/>
        </w:rPr>
        <w:t>年九月</w:t>
      </w:r>
    </w:p>
    <w:p w:rsidR="00E77740" w:rsidRDefault="00E77740">
      <w:pPr>
        <w:jc w:val="center"/>
        <w:rPr>
          <w:rFonts w:ascii="宋体" w:eastAsia="宋体" w:hAnsi="宋体"/>
          <w:sz w:val="36"/>
          <w:szCs w:val="36"/>
        </w:rPr>
      </w:pPr>
    </w:p>
    <w:p w:rsidR="00E77740" w:rsidRDefault="00E77740">
      <w:pPr>
        <w:jc w:val="center"/>
        <w:rPr>
          <w:rFonts w:ascii="宋体" w:eastAsia="宋体" w:hAnsi="宋体"/>
          <w:sz w:val="36"/>
          <w:szCs w:val="36"/>
        </w:rPr>
      </w:pPr>
    </w:p>
    <w:sdt>
      <w:sdtPr>
        <w:rPr>
          <w:rFonts w:asciiTheme="minorHAnsi" w:eastAsiaTheme="minorEastAsia" w:hAnsiTheme="minorHAnsi" w:cstheme="minorBidi"/>
          <w:b w:val="0"/>
          <w:bCs w:val="0"/>
          <w:color w:val="auto"/>
          <w:kern w:val="2"/>
          <w:sz w:val="21"/>
          <w:szCs w:val="22"/>
          <w:lang w:val="zh-CN"/>
        </w:rPr>
        <w:id w:val="-366302444"/>
        <w:docPartObj>
          <w:docPartGallery w:val="Table of Contents"/>
          <w:docPartUnique/>
        </w:docPartObj>
      </w:sdtPr>
      <w:sdtEndPr>
        <w:rPr>
          <w:sz w:val="28"/>
          <w:szCs w:val="28"/>
        </w:rPr>
      </w:sdtEndPr>
      <w:sdtContent>
        <w:p w:rsidR="00E77740" w:rsidRPr="00277D1C" w:rsidRDefault="00786CC1">
          <w:pPr>
            <w:pStyle w:val="TOC1"/>
            <w:jc w:val="center"/>
            <w:rPr>
              <w:rFonts w:hint="eastAsia"/>
              <w:sz w:val="36"/>
              <w:szCs w:val="36"/>
            </w:rPr>
          </w:pPr>
          <w:r>
            <w:rPr>
              <w:sz w:val="36"/>
              <w:szCs w:val="36"/>
              <w:lang w:val="zh-CN"/>
            </w:rPr>
            <w:t>目录</w:t>
          </w:r>
        </w:p>
        <w:p w:rsidR="002B04D3" w:rsidRPr="004D0898" w:rsidRDefault="00786CC1" w:rsidP="00277D1C">
          <w:pPr>
            <w:pStyle w:val="10"/>
            <w:tabs>
              <w:tab w:val="right" w:leader="dot" w:pos="8680"/>
            </w:tabs>
            <w:spacing w:line="500" w:lineRule="exact"/>
            <w:rPr>
              <w:rFonts w:ascii="黑体" w:eastAsia="黑体" w:hAnsi="黑体"/>
              <w:noProof/>
              <w:sz w:val="28"/>
              <w:szCs w:val="28"/>
            </w:rPr>
          </w:pPr>
          <w:r w:rsidRPr="00277D1C">
            <w:rPr>
              <w:sz w:val="24"/>
              <w:szCs w:val="24"/>
            </w:rPr>
            <w:fldChar w:fldCharType="begin"/>
          </w:r>
          <w:r w:rsidRPr="00277D1C">
            <w:rPr>
              <w:sz w:val="24"/>
              <w:szCs w:val="24"/>
            </w:rPr>
            <w:instrText xml:space="preserve"> TOC \o "1-3" \h \z \u </w:instrText>
          </w:r>
          <w:r w:rsidRPr="00277D1C">
            <w:rPr>
              <w:sz w:val="24"/>
              <w:szCs w:val="24"/>
            </w:rPr>
            <w:fldChar w:fldCharType="separate"/>
          </w:r>
          <w:hyperlink w:anchor="_Toc49953009" w:history="1">
            <w:r w:rsidR="002B04D3" w:rsidRPr="004D0898">
              <w:rPr>
                <w:rStyle w:val="a9"/>
                <w:rFonts w:ascii="黑体" w:eastAsia="黑体" w:hAnsi="黑体" w:hint="eastAsia"/>
                <w:noProof/>
                <w:sz w:val="28"/>
                <w:szCs w:val="28"/>
              </w:rPr>
              <w:t>一、办学基础能力</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_Toc49953009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3</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10" w:history="1">
            <w:r w:rsidR="002B04D3" w:rsidRPr="004D0898">
              <w:rPr>
                <w:rStyle w:val="a9"/>
                <w:rFonts w:ascii="黑体" w:eastAsia="黑体" w:hAnsi="黑体" w:hint="eastAsia"/>
                <w:noProof/>
                <w:sz w:val="28"/>
                <w:szCs w:val="28"/>
              </w:rPr>
              <w:t>（一）学校简介</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_Toc49953010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3</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11" w:history="1">
            <w:r w:rsidR="002B04D3" w:rsidRPr="004D0898">
              <w:rPr>
                <w:rStyle w:val="a9"/>
                <w:rFonts w:ascii="黑体" w:eastAsia="黑体" w:hAnsi="黑体" w:hint="eastAsia"/>
                <w:noProof/>
                <w:sz w:val="28"/>
                <w:szCs w:val="28"/>
              </w:rPr>
              <w:t>（二）财政拨款</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_Toc49953011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3</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12" w:history="1">
            <w:r w:rsidR="002B04D3" w:rsidRPr="004D0898">
              <w:rPr>
                <w:rStyle w:val="a9"/>
                <w:rFonts w:ascii="黑体" w:eastAsia="黑体" w:hAnsi="黑体" w:hint="eastAsia"/>
                <w:noProof/>
                <w:sz w:val="28"/>
                <w:szCs w:val="28"/>
              </w:rPr>
              <w:t>（三）教学仪器设备配置</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_Toc49953012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5</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13" w:history="1">
            <w:r w:rsidR="002B04D3" w:rsidRPr="004D0898">
              <w:rPr>
                <w:rStyle w:val="a9"/>
                <w:rFonts w:ascii="黑体" w:eastAsia="黑体" w:hAnsi="黑体" w:hint="eastAsia"/>
                <w:noProof/>
                <w:sz w:val="28"/>
                <w:szCs w:val="28"/>
              </w:rPr>
              <w:t>（四）学校校舍</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_Toc49953013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6</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14" w:history="1">
            <w:r w:rsidR="002B04D3" w:rsidRPr="004D0898">
              <w:rPr>
                <w:rStyle w:val="a9"/>
                <w:rFonts w:ascii="黑体" w:eastAsia="黑体" w:hAnsi="黑体" w:hint="eastAsia"/>
                <w:noProof/>
                <w:sz w:val="28"/>
                <w:szCs w:val="28"/>
              </w:rPr>
              <w:t>（五）学校信息化教学条件</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_Toc49953014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7</w:t>
            </w:r>
            <w:r w:rsidR="002B04D3" w:rsidRPr="004D0898">
              <w:rPr>
                <w:rFonts w:ascii="黑体" w:eastAsia="黑体" w:hAnsi="黑体"/>
                <w:noProof/>
                <w:webHidden/>
                <w:sz w:val="28"/>
                <w:szCs w:val="28"/>
              </w:rPr>
              <w:fldChar w:fldCharType="end"/>
            </w:r>
          </w:hyperlink>
        </w:p>
        <w:p w:rsidR="002B04D3" w:rsidRPr="004D0898" w:rsidRDefault="00A35F7C" w:rsidP="00277D1C">
          <w:pPr>
            <w:pStyle w:val="10"/>
            <w:tabs>
              <w:tab w:val="right" w:leader="dot" w:pos="8680"/>
            </w:tabs>
            <w:spacing w:line="500" w:lineRule="exact"/>
            <w:rPr>
              <w:rFonts w:ascii="黑体" w:eastAsia="黑体" w:hAnsi="黑体"/>
              <w:noProof/>
              <w:sz w:val="28"/>
              <w:szCs w:val="28"/>
            </w:rPr>
          </w:pPr>
          <w:hyperlink w:anchor="_Toc49953015" w:history="1">
            <w:r w:rsidR="002B04D3" w:rsidRPr="004D0898">
              <w:rPr>
                <w:rStyle w:val="a9"/>
                <w:rFonts w:ascii="黑体" w:eastAsia="黑体" w:hAnsi="黑体" w:hint="eastAsia"/>
                <w:noProof/>
                <w:sz w:val="28"/>
                <w:szCs w:val="28"/>
              </w:rPr>
              <w:t>二、“双师”队伍建设</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_Toc49953015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8</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16" w:history="1">
            <w:r w:rsidR="002B04D3" w:rsidRPr="004D0898">
              <w:rPr>
                <w:rStyle w:val="a9"/>
                <w:rFonts w:ascii="黑体" w:eastAsia="黑体" w:hAnsi="黑体" w:hint="eastAsia"/>
                <w:noProof/>
                <w:sz w:val="28"/>
                <w:szCs w:val="28"/>
              </w:rPr>
              <w:t>（一）教师队伍结构有新变化</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_Toc49953016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9</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17" w:history="1">
            <w:r w:rsidR="002B04D3" w:rsidRPr="004D0898">
              <w:rPr>
                <w:rStyle w:val="a9"/>
                <w:rFonts w:ascii="黑体" w:eastAsia="黑体" w:hAnsi="黑体" w:hint="eastAsia"/>
                <w:noProof/>
                <w:sz w:val="28"/>
                <w:szCs w:val="28"/>
              </w:rPr>
              <w:t>（二）教师能力有新提升</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_Toc49953017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10</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18" w:history="1">
            <w:r w:rsidR="002B04D3" w:rsidRPr="004D0898">
              <w:rPr>
                <w:rStyle w:val="a9"/>
                <w:rFonts w:ascii="黑体" w:eastAsia="黑体" w:hAnsi="黑体" w:hint="eastAsia"/>
                <w:noProof/>
                <w:sz w:val="28"/>
                <w:szCs w:val="28"/>
              </w:rPr>
              <w:t>（三）教科研工作有新成果</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_Toc49953018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11</w:t>
            </w:r>
            <w:r w:rsidR="002B04D3" w:rsidRPr="004D0898">
              <w:rPr>
                <w:rFonts w:ascii="黑体" w:eastAsia="黑体" w:hAnsi="黑体"/>
                <w:noProof/>
                <w:webHidden/>
                <w:sz w:val="28"/>
                <w:szCs w:val="28"/>
              </w:rPr>
              <w:fldChar w:fldCharType="end"/>
            </w:r>
          </w:hyperlink>
        </w:p>
        <w:p w:rsidR="002B04D3" w:rsidRPr="004D0898" w:rsidRDefault="00A35F7C" w:rsidP="00277D1C">
          <w:pPr>
            <w:pStyle w:val="10"/>
            <w:tabs>
              <w:tab w:val="right" w:leader="dot" w:pos="8680"/>
            </w:tabs>
            <w:spacing w:line="500" w:lineRule="exact"/>
            <w:rPr>
              <w:rFonts w:ascii="黑体" w:eastAsia="黑体" w:hAnsi="黑体"/>
              <w:noProof/>
              <w:sz w:val="28"/>
              <w:szCs w:val="28"/>
            </w:rPr>
          </w:pPr>
          <w:hyperlink w:anchor="_Toc49953019" w:history="1">
            <w:r w:rsidR="002B04D3" w:rsidRPr="004D0898">
              <w:rPr>
                <w:rStyle w:val="a9"/>
                <w:rFonts w:ascii="黑体" w:eastAsia="黑体" w:hAnsi="黑体" w:hint="eastAsia"/>
                <w:noProof/>
                <w:sz w:val="28"/>
                <w:szCs w:val="28"/>
              </w:rPr>
              <w:t>三、专业人才培养</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_Toc49953019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11</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20" w:history="1">
            <w:r w:rsidR="002B04D3" w:rsidRPr="004D0898">
              <w:rPr>
                <w:rStyle w:val="a9"/>
                <w:rFonts w:ascii="黑体" w:eastAsia="黑体" w:hAnsi="黑体" w:hint="eastAsia"/>
                <w:noProof/>
                <w:sz w:val="28"/>
                <w:szCs w:val="28"/>
              </w:rPr>
              <w:t>（一）专业建设有新成绩</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_Toc49953020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11</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21" w:history="1">
            <w:r w:rsidR="002B04D3" w:rsidRPr="004D0898">
              <w:rPr>
                <w:rStyle w:val="a9"/>
                <w:rFonts w:ascii="黑体" w:eastAsia="黑体" w:hAnsi="黑体" w:hint="eastAsia"/>
                <w:noProof/>
                <w:sz w:val="28"/>
                <w:szCs w:val="28"/>
              </w:rPr>
              <w:t>（二）课程建设有新发展</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_Toc49953021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12</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22" w:history="1">
            <w:r w:rsidR="002B04D3" w:rsidRPr="004D0898">
              <w:rPr>
                <w:rStyle w:val="a9"/>
                <w:rFonts w:ascii="黑体" w:eastAsia="黑体" w:hAnsi="黑体" w:hint="eastAsia"/>
                <w:noProof/>
                <w:sz w:val="28"/>
                <w:szCs w:val="28"/>
              </w:rPr>
              <w:t>（三）校企融合有新推进</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_Toc49953022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12</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23" w:history="1">
            <w:r w:rsidR="002B04D3" w:rsidRPr="004D0898">
              <w:rPr>
                <w:rStyle w:val="a9"/>
                <w:rFonts w:ascii="黑体" w:eastAsia="黑体" w:hAnsi="黑体" w:hint="eastAsia"/>
                <w:noProof/>
                <w:sz w:val="28"/>
                <w:szCs w:val="28"/>
              </w:rPr>
              <w:t>（四）实习管理有新进展</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_Toc49953023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13</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24" w:history="1">
            <w:r w:rsidR="002B04D3" w:rsidRPr="004D0898">
              <w:rPr>
                <w:rStyle w:val="a9"/>
                <w:rFonts w:ascii="黑体" w:eastAsia="黑体" w:hAnsi="黑体" w:hint="eastAsia"/>
                <w:noProof/>
                <w:sz w:val="28"/>
                <w:szCs w:val="28"/>
              </w:rPr>
              <w:t>（五）教学管理有新突破</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_Toc49953024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13</w:t>
            </w:r>
            <w:r w:rsidR="002B04D3" w:rsidRPr="004D0898">
              <w:rPr>
                <w:rFonts w:ascii="黑体" w:eastAsia="黑体" w:hAnsi="黑体"/>
                <w:noProof/>
                <w:webHidden/>
                <w:sz w:val="28"/>
                <w:szCs w:val="28"/>
              </w:rPr>
              <w:fldChar w:fldCharType="end"/>
            </w:r>
          </w:hyperlink>
        </w:p>
        <w:p w:rsidR="002B04D3" w:rsidRPr="004D0898" w:rsidRDefault="00A35F7C" w:rsidP="00277D1C">
          <w:pPr>
            <w:pStyle w:val="10"/>
            <w:tabs>
              <w:tab w:val="right" w:leader="dot" w:pos="8680"/>
            </w:tabs>
            <w:spacing w:line="500" w:lineRule="exact"/>
            <w:rPr>
              <w:rFonts w:ascii="黑体" w:eastAsia="黑体" w:hAnsi="黑体"/>
              <w:noProof/>
              <w:sz w:val="28"/>
              <w:szCs w:val="28"/>
            </w:rPr>
          </w:pPr>
          <w:hyperlink w:anchor="_Toc49953025" w:history="1">
            <w:r w:rsidR="002B04D3" w:rsidRPr="004D0898">
              <w:rPr>
                <w:rStyle w:val="a9"/>
                <w:rFonts w:ascii="黑体" w:eastAsia="黑体" w:hAnsi="黑体" w:hint="eastAsia"/>
                <w:noProof/>
                <w:sz w:val="28"/>
                <w:szCs w:val="28"/>
              </w:rPr>
              <w:t>四、学生发展</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_Toc49953025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14</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26" w:history="1">
            <w:r w:rsidR="002B04D3" w:rsidRPr="004D0898">
              <w:rPr>
                <w:rStyle w:val="a9"/>
                <w:rFonts w:ascii="黑体" w:eastAsia="黑体" w:hAnsi="黑体" w:hint="eastAsia"/>
                <w:noProof/>
                <w:sz w:val="28"/>
                <w:szCs w:val="28"/>
              </w:rPr>
              <w:t>（一）毕业生职业资格证书获取情况</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_Toc49953026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14</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27" w:history="1">
            <w:r w:rsidR="002B04D3" w:rsidRPr="004D0898">
              <w:rPr>
                <w:rStyle w:val="a9"/>
                <w:rFonts w:ascii="黑体" w:eastAsia="黑体" w:hAnsi="黑体" w:hint="eastAsia"/>
                <w:noProof/>
                <w:sz w:val="28"/>
                <w:szCs w:val="28"/>
              </w:rPr>
              <w:t>（二）就业质量不断提升</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_Toc49953027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16</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28" w:history="1">
            <w:r w:rsidR="002B04D3" w:rsidRPr="004D0898">
              <w:rPr>
                <w:rStyle w:val="a9"/>
                <w:rFonts w:ascii="黑体" w:eastAsia="黑体" w:hAnsi="黑体" w:hint="eastAsia"/>
                <w:noProof/>
                <w:sz w:val="28"/>
                <w:szCs w:val="28"/>
              </w:rPr>
              <w:t>（三）就业层次不断升级</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_Toc49953028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20</w:t>
            </w:r>
            <w:r w:rsidR="002B04D3" w:rsidRPr="004D0898">
              <w:rPr>
                <w:rFonts w:ascii="黑体" w:eastAsia="黑体" w:hAnsi="黑体"/>
                <w:noProof/>
                <w:webHidden/>
                <w:sz w:val="28"/>
                <w:szCs w:val="28"/>
              </w:rPr>
              <w:fldChar w:fldCharType="end"/>
            </w:r>
          </w:hyperlink>
        </w:p>
        <w:p w:rsidR="002B04D3" w:rsidRPr="004D0898" w:rsidRDefault="00A35F7C" w:rsidP="00277D1C">
          <w:pPr>
            <w:pStyle w:val="10"/>
            <w:tabs>
              <w:tab w:val="right" w:leader="dot" w:pos="8680"/>
            </w:tabs>
            <w:spacing w:line="500" w:lineRule="exact"/>
            <w:rPr>
              <w:rFonts w:ascii="黑体" w:eastAsia="黑体" w:hAnsi="黑体"/>
              <w:noProof/>
              <w:sz w:val="28"/>
              <w:szCs w:val="28"/>
            </w:rPr>
          </w:pPr>
          <w:hyperlink w:anchor="_Toc49953029" w:history="1">
            <w:r w:rsidR="002B04D3" w:rsidRPr="004D0898">
              <w:rPr>
                <w:rStyle w:val="a9"/>
                <w:rFonts w:ascii="黑体" w:eastAsia="黑体" w:hAnsi="黑体" w:hint="eastAsia"/>
                <w:noProof/>
                <w:sz w:val="28"/>
                <w:szCs w:val="28"/>
              </w:rPr>
              <w:t>五、社会服务能力</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_Toc49953029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23</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30" w:history="1">
            <w:r w:rsidR="002B04D3" w:rsidRPr="004D0898">
              <w:rPr>
                <w:rStyle w:val="a9"/>
                <w:rFonts w:ascii="黑体" w:eastAsia="黑体" w:hAnsi="黑体" w:hint="eastAsia"/>
                <w:noProof/>
                <w:sz w:val="28"/>
                <w:szCs w:val="28"/>
              </w:rPr>
              <w:t>（一）学校专业设置</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_Toc49953030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24</w:t>
            </w:r>
            <w:r w:rsidR="002B04D3" w:rsidRPr="004D0898">
              <w:rPr>
                <w:rFonts w:ascii="黑体" w:eastAsia="黑体" w:hAnsi="黑体"/>
                <w:noProof/>
                <w:webHidden/>
                <w:sz w:val="28"/>
                <w:szCs w:val="28"/>
              </w:rPr>
              <w:fldChar w:fldCharType="end"/>
            </w:r>
          </w:hyperlink>
        </w:p>
        <w:p w:rsidR="002B04D3" w:rsidRPr="004D0898" w:rsidRDefault="00A35F7C" w:rsidP="00277D1C">
          <w:pPr>
            <w:pStyle w:val="20"/>
            <w:tabs>
              <w:tab w:val="right" w:leader="dot" w:pos="8680"/>
            </w:tabs>
            <w:spacing w:line="500" w:lineRule="exact"/>
            <w:rPr>
              <w:rFonts w:ascii="黑体" w:eastAsia="黑体" w:hAnsi="黑体"/>
              <w:noProof/>
              <w:sz w:val="28"/>
              <w:szCs w:val="28"/>
            </w:rPr>
          </w:pPr>
          <w:hyperlink w:anchor="_Toc49953031" w:history="1">
            <w:r w:rsidR="002B04D3" w:rsidRPr="004D0898">
              <w:rPr>
                <w:rStyle w:val="a9"/>
                <w:rFonts w:ascii="黑体" w:eastAsia="黑体" w:hAnsi="黑体" w:hint="eastAsia"/>
                <w:noProof/>
                <w:sz w:val="28"/>
                <w:szCs w:val="28"/>
              </w:rPr>
              <w:t>（二）为企业提供技术服务</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_Toc49953031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26</w:t>
            </w:r>
            <w:r w:rsidR="002B04D3" w:rsidRPr="004D0898">
              <w:rPr>
                <w:rFonts w:ascii="黑体" w:eastAsia="黑体" w:hAnsi="黑体"/>
                <w:noProof/>
                <w:webHidden/>
                <w:sz w:val="28"/>
                <w:szCs w:val="28"/>
              </w:rPr>
              <w:fldChar w:fldCharType="end"/>
            </w:r>
          </w:hyperlink>
        </w:p>
        <w:p w:rsidR="002B04D3" w:rsidRPr="00277D1C" w:rsidRDefault="00A35F7C" w:rsidP="00277D1C">
          <w:pPr>
            <w:pStyle w:val="20"/>
            <w:tabs>
              <w:tab w:val="right" w:leader="dot" w:pos="8680"/>
            </w:tabs>
            <w:spacing w:line="500" w:lineRule="exact"/>
            <w:rPr>
              <w:noProof/>
              <w:sz w:val="24"/>
              <w:szCs w:val="24"/>
            </w:rPr>
          </w:pPr>
          <w:hyperlink w:anchor="_Toc49953032" w:history="1">
            <w:r w:rsidR="002B04D3" w:rsidRPr="004D0898">
              <w:rPr>
                <w:rStyle w:val="a9"/>
                <w:rFonts w:ascii="黑体" w:eastAsia="黑体" w:hAnsi="黑体" w:hint="eastAsia"/>
                <w:noProof/>
                <w:sz w:val="28"/>
                <w:szCs w:val="28"/>
              </w:rPr>
              <w:t>（三）打造培训服务亮点项目</w:t>
            </w:r>
            <w:r w:rsidR="002B04D3" w:rsidRPr="004D0898">
              <w:rPr>
                <w:rFonts w:ascii="黑体" w:eastAsia="黑体" w:hAnsi="黑体"/>
                <w:noProof/>
                <w:webHidden/>
                <w:sz w:val="28"/>
                <w:szCs w:val="28"/>
              </w:rPr>
              <w:tab/>
            </w:r>
            <w:r w:rsidR="002B04D3" w:rsidRPr="004D0898">
              <w:rPr>
                <w:rFonts w:ascii="黑体" w:eastAsia="黑体" w:hAnsi="黑体"/>
                <w:noProof/>
                <w:webHidden/>
                <w:sz w:val="28"/>
                <w:szCs w:val="28"/>
              </w:rPr>
              <w:fldChar w:fldCharType="begin"/>
            </w:r>
            <w:r w:rsidR="002B04D3" w:rsidRPr="004D0898">
              <w:rPr>
                <w:rFonts w:ascii="黑体" w:eastAsia="黑体" w:hAnsi="黑体"/>
                <w:noProof/>
                <w:webHidden/>
                <w:sz w:val="28"/>
                <w:szCs w:val="28"/>
              </w:rPr>
              <w:instrText xml:space="preserve"> PAGEREF _Toc49953032 \h </w:instrText>
            </w:r>
            <w:r w:rsidR="002B04D3" w:rsidRPr="004D0898">
              <w:rPr>
                <w:rFonts w:ascii="黑体" w:eastAsia="黑体" w:hAnsi="黑体"/>
                <w:noProof/>
                <w:webHidden/>
                <w:sz w:val="28"/>
                <w:szCs w:val="28"/>
              </w:rPr>
            </w:r>
            <w:r w:rsidR="002B04D3" w:rsidRPr="004D0898">
              <w:rPr>
                <w:rFonts w:ascii="黑体" w:eastAsia="黑体" w:hAnsi="黑体"/>
                <w:noProof/>
                <w:webHidden/>
                <w:sz w:val="28"/>
                <w:szCs w:val="28"/>
              </w:rPr>
              <w:fldChar w:fldCharType="separate"/>
            </w:r>
            <w:r w:rsidR="002B04D3" w:rsidRPr="004D0898">
              <w:rPr>
                <w:rFonts w:ascii="黑体" w:eastAsia="黑体" w:hAnsi="黑体"/>
                <w:noProof/>
                <w:webHidden/>
                <w:sz w:val="28"/>
                <w:szCs w:val="28"/>
              </w:rPr>
              <w:t>27</w:t>
            </w:r>
            <w:r w:rsidR="002B04D3" w:rsidRPr="004D0898">
              <w:rPr>
                <w:rFonts w:ascii="黑体" w:eastAsia="黑体" w:hAnsi="黑体"/>
                <w:noProof/>
                <w:webHidden/>
                <w:sz w:val="28"/>
                <w:szCs w:val="28"/>
              </w:rPr>
              <w:fldChar w:fldCharType="end"/>
            </w:r>
          </w:hyperlink>
        </w:p>
        <w:p w:rsidR="00E77740" w:rsidRPr="002B04D3" w:rsidRDefault="00786CC1" w:rsidP="00277D1C">
          <w:pPr>
            <w:spacing w:line="500" w:lineRule="exact"/>
            <w:rPr>
              <w:sz w:val="28"/>
              <w:szCs w:val="28"/>
            </w:rPr>
          </w:pPr>
          <w:r w:rsidRPr="00277D1C">
            <w:rPr>
              <w:b/>
              <w:bCs/>
              <w:sz w:val="24"/>
              <w:szCs w:val="24"/>
              <w:lang w:val="zh-CN"/>
            </w:rPr>
            <w:fldChar w:fldCharType="end"/>
          </w:r>
        </w:p>
      </w:sdtContent>
    </w:sdt>
    <w:p w:rsidR="00E77740" w:rsidRDefault="00E77740">
      <w:pPr>
        <w:ind w:firstLineChars="221" w:firstLine="707"/>
        <w:rPr>
          <w:rFonts w:ascii="宋体" w:eastAsia="宋体" w:hAnsi="宋体"/>
          <w:sz w:val="32"/>
          <w:szCs w:val="32"/>
        </w:rPr>
      </w:pPr>
    </w:p>
    <w:p w:rsidR="00E77740" w:rsidRPr="00741602" w:rsidRDefault="00786CC1">
      <w:pPr>
        <w:widowControl/>
        <w:shd w:val="clear" w:color="auto" w:fill="FFFFFF"/>
        <w:spacing w:line="600" w:lineRule="exact"/>
        <w:jc w:val="center"/>
        <w:rPr>
          <w:rFonts w:ascii="黑体" w:eastAsia="黑体" w:hAnsi="黑体"/>
          <w:b/>
          <w:sz w:val="36"/>
          <w:szCs w:val="36"/>
        </w:rPr>
      </w:pPr>
      <w:r w:rsidRPr="00741602">
        <w:rPr>
          <w:rFonts w:ascii="黑体" w:eastAsia="黑体" w:hAnsi="黑体" w:hint="eastAsia"/>
          <w:b/>
          <w:sz w:val="36"/>
          <w:szCs w:val="36"/>
        </w:rPr>
        <w:lastRenderedPageBreak/>
        <w:t>长春汽车工业高等专科学校</w:t>
      </w:r>
    </w:p>
    <w:p w:rsidR="00E77740" w:rsidRDefault="00786CC1">
      <w:pPr>
        <w:widowControl/>
        <w:shd w:val="clear" w:color="auto" w:fill="FFFFFF"/>
        <w:spacing w:line="600" w:lineRule="exact"/>
        <w:jc w:val="center"/>
        <w:rPr>
          <w:rFonts w:ascii="黑体" w:eastAsia="黑体" w:hAnsi="黑体"/>
          <w:b/>
          <w:sz w:val="44"/>
          <w:szCs w:val="44"/>
        </w:rPr>
      </w:pPr>
      <w:r w:rsidRPr="00741602">
        <w:rPr>
          <w:rFonts w:ascii="黑体" w:eastAsia="黑体" w:hAnsi="黑体"/>
          <w:b/>
          <w:sz w:val="44"/>
          <w:szCs w:val="44"/>
        </w:rPr>
        <w:t>20</w:t>
      </w:r>
      <w:r w:rsidRPr="00741602">
        <w:rPr>
          <w:rFonts w:ascii="黑体" w:eastAsia="黑体" w:hAnsi="黑体" w:hint="eastAsia"/>
          <w:b/>
          <w:sz w:val="44"/>
          <w:szCs w:val="44"/>
        </w:rPr>
        <w:t>20</w:t>
      </w:r>
      <w:r w:rsidRPr="00741602">
        <w:rPr>
          <w:rFonts w:ascii="黑体" w:eastAsia="黑体" w:hAnsi="黑体"/>
          <w:b/>
          <w:sz w:val="44"/>
          <w:szCs w:val="44"/>
        </w:rPr>
        <w:t>年</w:t>
      </w:r>
      <w:r w:rsidRPr="00741602">
        <w:rPr>
          <w:rFonts w:ascii="黑体" w:eastAsia="黑体" w:hAnsi="黑体" w:hint="eastAsia"/>
          <w:b/>
          <w:sz w:val="44"/>
          <w:szCs w:val="44"/>
        </w:rPr>
        <w:t>全国</w:t>
      </w:r>
      <w:r w:rsidRPr="00741602">
        <w:rPr>
          <w:rFonts w:ascii="黑体" w:eastAsia="黑体" w:hAnsi="黑体"/>
          <w:b/>
          <w:sz w:val="44"/>
          <w:szCs w:val="44"/>
        </w:rPr>
        <w:t>职业院校评估自评报告</w:t>
      </w:r>
    </w:p>
    <w:p w:rsidR="00E77740" w:rsidRDefault="00E77740">
      <w:pPr>
        <w:spacing w:line="520" w:lineRule="exact"/>
        <w:rPr>
          <w:rFonts w:ascii="宋体" w:eastAsia="宋体" w:hAnsi="宋体"/>
          <w:sz w:val="36"/>
          <w:szCs w:val="36"/>
        </w:rPr>
      </w:pPr>
    </w:p>
    <w:p w:rsidR="00E77740" w:rsidRDefault="00786CC1" w:rsidP="00277D1C">
      <w:pPr>
        <w:pStyle w:val="1"/>
        <w:ind w:firstLineChars="200" w:firstLine="883"/>
      </w:pPr>
      <w:bookmarkStart w:id="0" w:name="_Toc49953009"/>
      <w:r>
        <w:rPr>
          <w:rFonts w:hint="eastAsia"/>
        </w:rPr>
        <w:t>一、办学基础能力</w:t>
      </w:r>
      <w:bookmarkEnd w:id="0"/>
    </w:p>
    <w:p w:rsidR="00E77740" w:rsidRDefault="00786CC1" w:rsidP="00277D1C">
      <w:pPr>
        <w:pStyle w:val="2"/>
        <w:ind w:firstLineChars="200" w:firstLine="643"/>
        <w:rPr>
          <w:rFonts w:hint="eastAsia"/>
        </w:rPr>
      </w:pPr>
      <w:bookmarkStart w:id="1" w:name="_Toc49953010"/>
      <w:r>
        <w:rPr>
          <w:rFonts w:hint="eastAsia"/>
        </w:rPr>
        <w:t>（一）学校简介</w:t>
      </w:r>
      <w:bookmarkEnd w:id="1"/>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学校前身为创办于1952年中国一汽所建立的长春汽车技术学校，是中国第一所专门为汽车工业培养人才的学校。1979年开办全日制专科教育；2009年划归长春市政府管理。</w:t>
      </w:r>
    </w:p>
    <w:p w:rsidR="00E77740" w:rsidRDefault="00786CC1" w:rsidP="002B04D3">
      <w:pPr>
        <w:spacing w:line="600" w:lineRule="exact"/>
        <w:ind w:firstLineChars="200" w:firstLine="640"/>
        <w:rPr>
          <w:rFonts w:ascii="宋体" w:eastAsia="宋体" w:hAnsi="宋体"/>
          <w:sz w:val="32"/>
          <w:szCs w:val="32"/>
        </w:rPr>
      </w:pPr>
      <w:r>
        <w:rPr>
          <w:rFonts w:ascii="仿宋_GB2312" w:eastAsia="仿宋_GB2312" w:hAnsi="Times New Roman" w:cs="Times New Roman" w:hint="eastAsia"/>
          <w:sz w:val="32"/>
          <w:szCs w:val="32"/>
        </w:rPr>
        <w:t>学校位于长春</w:t>
      </w:r>
      <w:r w:rsidR="00BD0566">
        <w:rPr>
          <w:rFonts w:ascii="仿宋_GB2312" w:eastAsia="仿宋_GB2312" w:hAnsi="Times New Roman" w:cs="Times New Roman" w:hint="eastAsia"/>
          <w:sz w:val="32"/>
          <w:szCs w:val="32"/>
        </w:rPr>
        <w:t>市</w:t>
      </w:r>
      <w:r>
        <w:rPr>
          <w:rFonts w:ascii="仿宋_GB2312" w:eastAsia="仿宋_GB2312" w:hAnsi="Times New Roman" w:cs="Times New Roman" w:hint="eastAsia"/>
          <w:sz w:val="32"/>
          <w:szCs w:val="32"/>
        </w:rPr>
        <w:t>汽车经济技术开发区，占地面积54万平方米，建筑面积25.8万平方米，面向全国28个省招生，录取率多年稳定在 90%以上。全日制在校生近1万人，专任教师504人，副教授以上职称教师占专任教师的比例约三分之一。拥有国家级教学团队1个，省优秀教学团队6个，长春市技能名师工作室3个，长春市教学名师工作室8个；国家“万人计划”教学名师1人国家“万人计划”教学名师1人，长白山技能名师18人，省教学名师3人，长春工匠 14人，具有国际企业认证资质的专业教师128人,“双师型”教师占专业教师比例80%，聘请大国工匠、技术能手等企业兼职教师235人。学校近两届连续获得国家教学成果二等奖。连续5年承办全国职业院校技能大赛，获得一等奖14项。</w:t>
      </w:r>
    </w:p>
    <w:p w:rsidR="00E77740" w:rsidRDefault="00786CC1" w:rsidP="00277D1C">
      <w:pPr>
        <w:pStyle w:val="2"/>
        <w:ind w:firstLineChars="200" w:firstLine="643"/>
        <w:rPr>
          <w:rFonts w:hint="eastAsia"/>
        </w:rPr>
      </w:pPr>
      <w:bookmarkStart w:id="2" w:name="_Toc49953011"/>
      <w:r>
        <w:rPr>
          <w:rFonts w:hint="eastAsia"/>
        </w:rPr>
        <w:lastRenderedPageBreak/>
        <w:t>（二）财政拨款</w:t>
      </w:r>
      <w:bookmarkEnd w:id="2"/>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1.国家财政拨款</w:t>
      </w:r>
    </w:p>
    <w:p w:rsidR="00E77740" w:rsidRDefault="00786CC1" w:rsidP="00277D1C">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近年来，长春市政府及长春市教育局极为重视职业教育及职业教育的发展，加大了对职业院校教育的资金投入</w:t>
      </w:r>
      <w:r w:rsidR="00BD0566">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我校的国家财政性教育经费及生均拨款稳中有升，主要资金都用于学校各类建设，使得学校有了进一步长足的发展。2017年度国家财政性教育经费为15112.37万元；2018年度达到了20407.78万元；而2019年度虽略有下降，为17746.62万元，但仍高于2017年度的教育经费。经费收入包括了事业收入、学杂费收入、其他收入等。</w:t>
      </w:r>
    </w:p>
    <w:p w:rsidR="00E77740" w:rsidRDefault="00786CC1" w:rsidP="00A35F7C">
      <w:pPr>
        <w:spacing w:line="600" w:lineRule="exact"/>
        <w:ind w:firstLineChars="200" w:firstLine="48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表1-1办学经费收入情况</w:t>
      </w:r>
      <w:r w:rsidR="00A35F7C">
        <w:rPr>
          <w:rFonts w:ascii="仿宋_GB2312" w:eastAsia="仿宋_GB2312" w:hAnsi="Times New Roman" w:cs="Times New Roman" w:hint="eastAsia"/>
          <w:b/>
          <w:sz w:val="24"/>
          <w:szCs w:val="24"/>
        </w:rPr>
        <w:t xml:space="preserve">               单位</w:t>
      </w:r>
      <w:r w:rsidR="00A35F7C">
        <w:rPr>
          <w:rFonts w:ascii="仿宋_GB2312" w:eastAsia="仿宋_GB2312" w:hAnsi="Times New Roman" w:cs="Times New Roman"/>
          <w:b/>
          <w:sz w:val="24"/>
          <w:szCs w:val="24"/>
        </w:rPr>
        <w:t>：万元</w:t>
      </w:r>
    </w:p>
    <w:tbl>
      <w:tblPr>
        <w:tblStyle w:val="a8"/>
        <w:tblW w:w="8756" w:type="dxa"/>
        <w:jc w:val="center"/>
        <w:tblLook w:val="04A0" w:firstRow="1" w:lastRow="0" w:firstColumn="1" w:lastColumn="0" w:noHBand="0" w:noVBand="1"/>
      </w:tblPr>
      <w:tblGrid>
        <w:gridCol w:w="927"/>
        <w:gridCol w:w="2617"/>
        <w:gridCol w:w="1701"/>
        <w:gridCol w:w="1843"/>
        <w:gridCol w:w="1668"/>
      </w:tblGrid>
      <w:tr w:rsidR="00E77740">
        <w:trPr>
          <w:jc w:val="center"/>
        </w:trPr>
        <w:tc>
          <w:tcPr>
            <w:tcW w:w="927"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2617"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年度</w:t>
            </w:r>
          </w:p>
        </w:tc>
        <w:tc>
          <w:tcPr>
            <w:tcW w:w="170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2017</w:t>
            </w:r>
          </w:p>
        </w:tc>
        <w:tc>
          <w:tcPr>
            <w:tcW w:w="1843"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2018</w:t>
            </w:r>
          </w:p>
        </w:tc>
        <w:tc>
          <w:tcPr>
            <w:tcW w:w="1668"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2019</w:t>
            </w:r>
          </w:p>
        </w:tc>
      </w:tr>
      <w:tr w:rsidR="00E77740" w:rsidTr="007D0564">
        <w:trPr>
          <w:jc w:val="center"/>
        </w:trPr>
        <w:tc>
          <w:tcPr>
            <w:tcW w:w="927" w:type="dxa"/>
            <w:vMerge w:val="restart"/>
            <w:vAlign w:val="center"/>
          </w:tcPr>
          <w:p w:rsidR="00E77740" w:rsidRPr="007D0564" w:rsidRDefault="00786CC1" w:rsidP="007D0564">
            <w:pPr>
              <w:widowControl/>
              <w:ind w:firstLineChars="14" w:firstLine="34"/>
              <w:jc w:val="center"/>
              <w:rPr>
                <w:rFonts w:ascii="华文仿宋" w:eastAsia="华文仿宋" w:hAnsi="华文仿宋"/>
                <w:sz w:val="24"/>
                <w:szCs w:val="24"/>
              </w:rPr>
            </w:pPr>
            <w:r w:rsidRPr="007D0564">
              <w:rPr>
                <w:rFonts w:ascii="华文仿宋" w:eastAsia="华文仿宋" w:hAnsi="华文仿宋" w:hint="eastAsia"/>
                <w:sz w:val="24"/>
                <w:szCs w:val="24"/>
              </w:rPr>
              <w:t>办学</w:t>
            </w:r>
          </w:p>
          <w:p w:rsidR="00E77740" w:rsidRPr="007D0564" w:rsidRDefault="00786CC1" w:rsidP="007D0564">
            <w:pPr>
              <w:widowControl/>
              <w:ind w:firstLineChars="14" w:firstLine="34"/>
              <w:jc w:val="center"/>
              <w:rPr>
                <w:rFonts w:ascii="华文仿宋" w:eastAsia="华文仿宋" w:hAnsi="华文仿宋"/>
                <w:sz w:val="24"/>
                <w:szCs w:val="24"/>
              </w:rPr>
            </w:pPr>
            <w:r w:rsidRPr="007D0564">
              <w:rPr>
                <w:rFonts w:ascii="华文仿宋" w:eastAsia="华文仿宋" w:hAnsi="华文仿宋" w:hint="eastAsia"/>
                <w:sz w:val="24"/>
                <w:szCs w:val="24"/>
              </w:rPr>
              <w:t>经费</w:t>
            </w:r>
          </w:p>
        </w:tc>
        <w:tc>
          <w:tcPr>
            <w:tcW w:w="2617" w:type="dxa"/>
            <w:vAlign w:val="center"/>
          </w:tcPr>
          <w:p w:rsidR="00E77740" w:rsidRPr="007D0564" w:rsidRDefault="00786CC1" w:rsidP="007D0564">
            <w:pPr>
              <w:widowControl/>
              <w:ind w:firstLineChars="14" w:firstLine="34"/>
              <w:jc w:val="center"/>
              <w:rPr>
                <w:rFonts w:ascii="华文仿宋" w:eastAsia="华文仿宋" w:hAnsi="华文仿宋"/>
                <w:sz w:val="24"/>
                <w:szCs w:val="24"/>
              </w:rPr>
            </w:pPr>
            <w:r w:rsidRPr="007D0564">
              <w:rPr>
                <w:rFonts w:ascii="华文仿宋" w:eastAsia="华文仿宋" w:hAnsi="华文仿宋" w:hint="eastAsia"/>
                <w:sz w:val="24"/>
                <w:szCs w:val="24"/>
              </w:rPr>
              <w:t>国家财政性教育经费</w:t>
            </w:r>
          </w:p>
        </w:tc>
        <w:tc>
          <w:tcPr>
            <w:tcW w:w="1701"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15112.37</w:t>
            </w:r>
          </w:p>
        </w:tc>
        <w:tc>
          <w:tcPr>
            <w:tcW w:w="1843"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20407.78</w:t>
            </w:r>
          </w:p>
        </w:tc>
        <w:tc>
          <w:tcPr>
            <w:tcW w:w="1668" w:type="dxa"/>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17746.62</w:t>
            </w:r>
          </w:p>
        </w:tc>
      </w:tr>
      <w:tr w:rsidR="00E77740" w:rsidTr="007D0564">
        <w:trPr>
          <w:jc w:val="center"/>
        </w:trPr>
        <w:tc>
          <w:tcPr>
            <w:tcW w:w="927" w:type="dxa"/>
            <w:vMerge/>
            <w:vAlign w:val="center"/>
          </w:tcPr>
          <w:p w:rsidR="00E77740" w:rsidRPr="007D0564" w:rsidRDefault="00E77740" w:rsidP="007D0564">
            <w:pPr>
              <w:widowControl/>
              <w:ind w:firstLineChars="14" w:firstLine="34"/>
              <w:jc w:val="center"/>
              <w:rPr>
                <w:rFonts w:ascii="华文仿宋" w:eastAsia="华文仿宋" w:hAnsi="华文仿宋"/>
                <w:sz w:val="24"/>
                <w:szCs w:val="24"/>
              </w:rPr>
            </w:pPr>
          </w:p>
        </w:tc>
        <w:tc>
          <w:tcPr>
            <w:tcW w:w="2617" w:type="dxa"/>
            <w:vAlign w:val="center"/>
          </w:tcPr>
          <w:p w:rsidR="00E77740" w:rsidRPr="007D0564" w:rsidRDefault="00786CC1" w:rsidP="007D0564">
            <w:pPr>
              <w:widowControl/>
              <w:ind w:firstLineChars="14" w:firstLine="34"/>
              <w:jc w:val="center"/>
              <w:rPr>
                <w:rFonts w:ascii="华文仿宋" w:eastAsia="华文仿宋" w:hAnsi="华文仿宋"/>
                <w:sz w:val="24"/>
                <w:szCs w:val="24"/>
              </w:rPr>
            </w:pPr>
            <w:r w:rsidRPr="007D0564">
              <w:rPr>
                <w:rFonts w:ascii="华文仿宋" w:eastAsia="华文仿宋" w:hAnsi="华文仿宋" w:hint="eastAsia"/>
                <w:sz w:val="24"/>
                <w:szCs w:val="24"/>
              </w:rPr>
              <w:t>事业收入</w:t>
            </w:r>
          </w:p>
        </w:tc>
        <w:tc>
          <w:tcPr>
            <w:tcW w:w="1701"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9586.19</w:t>
            </w:r>
          </w:p>
        </w:tc>
        <w:tc>
          <w:tcPr>
            <w:tcW w:w="1843" w:type="dxa"/>
            <w:vAlign w:val="center"/>
          </w:tcPr>
          <w:p w:rsidR="00E77740" w:rsidRDefault="00786CC1" w:rsidP="00277D1C">
            <w:pPr>
              <w:widowControl/>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9228.83</w:t>
            </w:r>
          </w:p>
        </w:tc>
        <w:tc>
          <w:tcPr>
            <w:tcW w:w="1668" w:type="dxa"/>
            <w:vAlign w:val="center"/>
          </w:tcPr>
          <w:p w:rsidR="00E77740" w:rsidRDefault="00786CC1" w:rsidP="00277D1C">
            <w:pPr>
              <w:widowControl/>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10657.57</w:t>
            </w:r>
          </w:p>
        </w:tc>
      </w:tr>
      <w:tr w:rsidR="00E77740" w:rsidTr="007D0564">
        <w:trPr>
          <w:jc w:val="center"/>
        </w:trPr>
        <w:tc>
          <w:tcPr>
            <w:tcW w:w="927" w:type="dxa"/>
            <w:vMerge/>
            <w:vAlign w:val="center"/>
          </w:tcPr>
          <w:p w:rsidR="00E77740" w:rsidRPr="007D0564" w:rsidRDefault="00E77740" w:rsidP="007D0564">
            <w:pPr>
              <w:widowControl/>
              <w:ind w:firstLineChars="14" w:firstLine="34"/>
              <w:jc w:val="center"/>
              <w:rPr>
                <w:rFonts w:ascii="华文仿宋" w:eastAsia="华文仿宋" w:hAnsi="华文仿宋"/>
                <w:sz w:val="24"/>
                <w:szCs w:val="24"/>
              </w:rPr>
            </w:pPr>
          </w:p>
        </w:tc>
        <w:tc>
          <w:tcPr>
            <w:tcW w:w="2617" w:type="dxa"/>
            <w:vAlign w:val="center"/>
          </w:tcPr>
          <w:p w:rsidR="00E77740" w:rsidRPr="007D0564" w:rsidRDefault="00786CC1" w:rsidP="007D0564">
            <w:pPr>
              <w:widowControl/>
              <w:ind w:firstLineChars="14" w:firstLine="34"/>
              <w:jc w:val="center"/>
              <w:rPr>
                <w:rFonts w:ascii="华文仿宋" w:eastAsia="华文仿宋" w:hAnsi="华文仿宋"/>
                <w:sz w:val="24"/>
                <w:szCs w:val="24"/>
              </w:rPr>
            </w:pPr>
            <w:r w:rsidRPr="007D0564">
              <w:rPr>
                <w:rFonts w:ascii="华文仿宋" w:eastAsia="华文仿宋" w:hAnsi="华文仿宋" w:hint="eastAsia"/>
                <w:sz w:val="24"/>
                <w:szCs w:val="24"/>
              </w:rPr>
              <w:t>学杂费收入</w:t>
            </w:r>
          </w:p>
        </w:tc>
        <w:tc>
          <w:tcPr>
            <w:tcW w:w="1701"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6795.4</w:t>
            </w:r>
          </w:p>
        </w:tc>
        <w:tc>
          <w:tcPr>
            <w:tcW w:w="1843" w:type="dxa"/>
            <w:vAlign w:val="center"/>
          </w:tcPr>
          <w:p w:rsidR="00E77740" w:rsidRDefault="00786CC1" w:rsidP="00277D1C">
            <w:pPr>
              <w:widowControl/>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6698.04</w:t>
            </w:r>
          </w:p>
        </w:tc>
        <w:tc>
          <w:tcPr>
            <w:tcW w:w="1668" w:type="dxa"/>
            <w:vAlign w:val="center"/>
          </w:tcPr>
          <w:p w:rsidR="00E77740" w:rsidRDefault="00786CC1" w:rsidP="00277D1C">
            <w:pPr>
              <w:widowControl/>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6990.66</w:t>
            </w:r>
          </w:p>
        </w:tc>
      </w:tr>
      <w:tr w:rsidR="00E77740" w:rsidTr="007D0564">
        <w:trPr>
          <w:jc w:val="center"/>
        </w:trPr>
        <w:tc>
          <w:tcPr>
            <w:tcW w:w="927" w:type="dxa"/>
            <w:vMerge/>
            <w:vAlign w:val="center"/>
          </w:tcPr>
          <w:p w:rsidR="00E77740" w:rsidRPr="007D0564" w:rsidRDefault="00E77740" w:rsidP="007D0564">
            <w:pPr>
              <w:widowControl/>
              <w:ind w:firstLineChars="14" w:firstLine="34"/>
              <w:jc w:val="center"/>
              <w:rPr>
                <w:rFonts w:ascii="华文仿宋" w:eastAsia="华文仿宋" w:hAnsi="华文仿宋"/>
                <w:sz w:val="24"/>
                <w:szCs w:val="24"/>
              </w:rPr>
            </w:pPr>
          </w:p>
        </w:tc>
        <w:tc>
          <w:tcPr>
            <w:tcW w:w="2617" w:type="dxa"/>
            <w:vAlign w:val="center"/>
          </w:tcPr>
          <w:p w:rsidR="00E77740" w:rsidRPr="007D0564" w:rsidRDefault="00786CC1" w:rsidP="007D0564">
            <w:pPr>
              <w:widowControl/>
              <w:ind w:firstLineChars="14" w:firstLine="34"/>
              <w:jc w:val="center"/>
              <w:rPr>
                <w:rFonts w:ascii="华文仿宋" w:eastAsia="华文仿宋" w:hAnsi="华文仿宋"/>
                <w:sz w:val="24"/>
                <w:szCs w:val="24"/>
              </w:rPr>
            </w:pPr>
            <w:r w:rsidRPr="007D0564">
              <w:rPr>
                <w:rFonts w:ascii="华文仿宋" w:eastAsia="华文仿宋" w:hAnsi="华文仿宋" w:hint="eastAsia"/>
                <w:sz w:val="24"/>
                <w:szCs w:val="24"/>
              </w:rPr>
              <w:t>其他收入</w:t>
            </w:r>
          </w:p>
        </w:tc>
        <w:tc>
          <w:tcPr>
            <w:tcW w:w="1701"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55.39</w:t>
            </w:r>
          </w:p>
        </w:tc>
        <w:tc>
          <w:tcPr>
            <w:tcW w:w="1843" w:type="dxa"/>
            <w:vAlign w:val="center"/>
          </w:tcPr>
          <w:p w:rsidR="00E77740" w:rsidRDefault="00786CC1" w:rsidP="00277D1C">
            <w:pPr>
              <w:widowControl/>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195.23</w:t>
            </w:r>
          </w:p>
        </w:tc>
        <w:tc>
          <w:tcPr>
            <w:tcW w:w="1668" w:type="dxa"/>
            <w:vAlign w:val="center"/>
          </w:tcPr>
          <w:p w:rsidR="00E77740" w:rsidRDefault="00786CC1" w:rsidP="00277D1C">
            <w:pPr>
              <w:widowControl/>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156.89</w:t>
            </w:r>
          </w:p>
        </w:tc>
      </w:tr>
    </w:tbl>
    <w:p w:rsidR="005675B0" w:rsidRDefault="005675B0" w:rsidP="005675B0">
      <w:pPr>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 xml:space="preserve"> </w:t>
      </w:r>
      <w:r>
        <w:rPr>
          <w:rFonts w:ascii="仿宋_GB2312" w:eastAsia="仿宋_GB2312" w:hAnsi="Times New Roman" w:cs="Times New Roman" w:hint="eastAsia"/>
          <w:b/>
          <w:noProof/>
          <w:sz w:val="32"/>
          <w:szCs w:val="32"/>
        </w:rPr>
        <w:drawing>
          <wp:inline distT="0" distB="0" distL="0" distR="0">
            <wp:extent cx="5358810" cy="236557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685" cy="2365517"/>
                    </a:xfrm>
                    <a:prstGeom prst="rect">
                      <a:avLst/>
                    </a:prstGeom>
                    <a:noFill/>
                    <a:ln>
                      <a:noFill/>
                    </a:ln>
                  </pic:spPr>
                </pic:pic>
              </a:graphicData>
            </a:graphic>
          </wp:inline>
        </w:drawing>
      </w:r>
    </w:p>
    <w:p w:rsidR="005675B0" w:rsidRDefault="005675B0" w:rsidP="005675B0">
      <w:pPr>
        <w:spacing w:line="600" w:lineRule="exact"/>
        <w:ind w:firstLineChars="200" w:firstLine="482"/>
        <w:jc w:val="center"/>
        <w:rPr>
          <w:rFonts w:ascii="仿宋_GB2312" w:eastAsia="仿宋_GB2312" w:hAnsi="Times New Roman" w:cs="Times New Roman"/>
          <w:b/>
          <w:sz w:val="32"/>
          <w:szCs w:val="32"/>
        </w:rPr>
      </w:pPr>
      <w:r>
        <w:rPr>
          <w:rFonts w:ascii="仿宋_GB2312" w:eastAsia="仿宋_GB2312" w:hAnsi="Times New Roman" w:cs="Times New Roman" w:hint="eastAsia"/>
          <w:b/>
          <w:sz w:val="24"/>
          <w:szCs w:val="24"/>
        </w:rPr>
        <w:lastRenderedPageBreak/>
        <w:t>图1-1办学经费收入</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：万元</w:t>
      </w:r>
      <w:r w:rsidR="00A35F7C">
        <w:rPr>
          <w:rFonts w:ascii="仿宋_GB2312" w:eastAsia="仿宋_GB2312" w:hAnsi="Times New Roman" w:cs="Times New Roman" w:hint="eastAsia"/>
          <w:b/>
          <w:sz w:val="24"/>
          <w:szCs w:val="24"/>
        </w:rPr>
        <w:t>）</w:t>
      </w:r>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2.学校事业收入</w:t>
      </w:r>
    </w:p>
    <w:p w:rsidR="00E77740" w:rsidRDefault="00786CC1" w:rsidP="00277D1C">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在省市政府及长春市教育局关心与支持下，学校逐年加大了对下属各学院各项事业建设的投入，</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有力地保障了学校各项事业稳步发展与推进。2017年度学校一般公共预算安排的教育经费为12814.3万元；2018年度为14462.16万元；</w:t>
      </w:r>
      <w:r w:rsidR="00BD0566">
        <w:rPr>
          <w:rFonts w:ascii="仿宋_GB2312" w:eastAsia="仿宋_GB2312" w:hAnsi="Times New Roman" w:cs="Times New Roman" w:hint="eastAsia"/>
          <w:sz w:val="32"/>
          <w:szCs w:val="32"/>
        </w:rPr>
        <w:t>而</w:t>
      </w:r>
      <w:r>
        <w:rPr>
          <w:rFonts w:ascii="仿宋_GB2312" w:eastAsia="仿宋_GB2312" w:hAnsi="Times New Roman" w:cs="Times New Roman" w:hint="eastAsia"/>
          <w:sz w:val="32"/>
          <w:szCs w:val="32"/>
        </w:rPr>
        <w:t>2019年度为5231.28万元。</w:t>
      </w:r>
    </w:p>
    <w:p w:rsidR="00E77740" w:rsidRDefault="00786CC1" w:rsidP="00A35F7C">
      <w:pPr>
        <w:spacing w:line="600" w:lineRule="exact"/>
        <w:ind w:firstLineChars="200" w:firstLine="482"/>
        <w:jc w:val="right"/>
        <w:rPr>
          <w:rFonts w:ascii="仿宋_GB2312" w:eastAsia="仿宋_GB2312" w:hAnsi="Times New Roman" w:cs="Times New Roman" w:hint="eastAsia"/>
          <w:b/>
          <w:sz w:val="24"/>
          <w:szCs w:val="24"/>
        </w:rPr>
      </w:pPr>
      <w:r>
        <w:rPr>
          <w:rFonts w:ascii="仿宋_GB2312" w:eastAsia="仿宋_GB2312" w:hAnsi="Times New Roman" w:cs="Times New Roman" w:hint="eastAsia"/>
          <w:b/>
          <w:sz w:val="24"/>
          <w:szCs w:val="24"/>
        </w:rPr>
        <w:t>表1-2国家财政性教育经费及生均拨款</w:t>
      </w:r>
      <w:r w:rsidR="00A35F7C">
        <w:rPr>
          <w:rFonts w:ascii="仿宋_GB2312" w:eastAsia="仿宋_GB2312" w:hAnsi="Times New Roman" w:cs="Times New Roman" w:hint="eastAsia"/>
          <w:b/>
          <w:sz w:val="24"/>
          <w:szCs w:val="24"/>
        </w:rPr>
        <w:t xml:space="preserve"> </w:t>
      </w:r>
      <w:r w:rsidR="00A35F7C">
        <w:rPr>
          <w:rFonts w:ascii="仿宋_GB2312" w:eastAsia="仿宋_GB2312" w:hAnsi="Times New Roman" w:cs="Times New Roman"/>
          <w:b/>
          <w:sz w:val="24"/>
          <w:szCs w:val="24"/>
        </w:rPr>
        <w:t xml:space="preserve">         </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：万元</w:t>
      </w:r>
    </w:p>
    <w:tbl>
      <w:tblPr>
        <w:tblStyle w:val="a8"/>
        <w:tblW w:w="0" w:type="auto"/>
        <w:jc w:val="center"/>
        <w:tblLook w:val="04A0" w:firstRow="1" w:lastRow="0" w:firstColumn="1" w:lastColumn="0" w:noHBand="0" w:noVBand="1"/>
      </w:tblPr>
      <w:tblGrid>
        <w:gridCol w:w="959"/>
        <w:gridCol w:w="2977"/>
        <w:gridCol w:w="1701"/>
        <w:gridCol w:w="1578"/>
        <w:gridCol w:w="1540"/>
      </w:tblGrid>
      <w:tr w:rsidR="00E77740">
        <w:trPr>
          <w:jc w:val="center"/>
        </w:trPr>
        <w:tc>
          <w:tcPr>
            <w:tcW w:w="959"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2977"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年度</w:t>
            </w:r>
          </w:p>
        </w:tc>
        <w:tc>
          <w:tcPr>
            <w:tcW w:w="170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2017</w:t>
            </w:r>
          </w:p>
        </w:tc>
        <w:tc>
          <w:tcPr>
            <w:tcW w:w="1578"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2018</w:t>
            </w:r>
          </w:p>
        </w:tc>
        <w:tc>
          <w:tcPr>
            <w:tcW w:w="1540"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2019</w:t>
            </w:r>
          </w:p>
        </w:tc>
      </w:tr>
      <w:tr w:rsidR="00E77740">
        <w:trPr>
          <w:jc w:val="center"/>
        </w:trPr>
        <w:tc>
          <w:tcPr>
            <w:tcW w:w="959" w:type="dxa"/>
            <w:vMerge w:val="restart"/>
            <w:vAlign w:val="center"/>
          </w:tcPr>
          <w:p w:rsidR="00E77740" w:rsidRDefault="00786CC1" w:rsidP="007D0564">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国家财政性教育经费</w:t>
            </w:r>
          </w:p>
        </w:tc>
        <w:tc>
          <w:tcPr>
            <w:tcW w:w="2977" w:type="dxa"/>
          </w:tcPr>
          <w:p w:rsidR="00E77740" w:rsidRDefault="00786CC1" w:rsidP="007D0564">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一般公共预算安排的教育经费</w:t>
            </w:r>
          </w:p>
        </w:tc>
        <w:tc>
          <w:tcPr>
            <w:tcW w:w="1701"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12814.3</w:t>
            </w:r>
          </w:p>
        </w:tc>
        <w:tc>
          <w:tcPr>
            <w:tcW w:w="1578"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14462.16</w:t>
            </w:r>
          </w:p>
        </w:tc>
        <w:tc>
          <w:tcPr>
            <w:tcW w:w="1540"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5231.28</w:t>
            </w:r>
          </w:p>
        </w:tc>
      </w:tr>
      <w:tr w:rsidR="00E77740">
        <w:trPr>
          <w:jc w:val="center"/>
        </w:trPr>
        <w:tc>
          <w:tcPr>
            <w:tcW w:w="959" w:type="dxa"/>
            <w:vMerge/>
          </w:tcPr>
          <w:p w:rsidR="00E77740" w:rsidRDefault="00E77740" w:rsidP="007D0564">
            <w:pPr>
              <w:widowControl/>
              <w:spacing w:line="0" w:lineRule="atLeast"/>
              <w:ind w:firstLineChars="14" w:firstLine="34"/>
              <w:jc w:val="center"/>
              <w:rPr>
                <w:rFonts w:ascii="华文仿宋" w:eastAsia="华文仿宋" w:hAnsi="华文仿宋"/>
                <w:sz w:val="24"/>
                <w:szCs w:val="24"/>
              </w:rPr>
            </w:pPr>
          </w:p>
        </w:tc>
        <w:tc>
          <w:tcPr>
            <w:tcW w:w="2977" w:type="dxa"/>
          </w:tcPr>
          <w:p w:rsidR="00E77740" w:rsidRDefault="00786CC1" w:rsidP="007D0564">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校办产业和社会服务收入用于教育的经费</w:t>
            </w:r>
          </w:p>
        </w:tc>
        <w:tc>
          <w:tcPr>
            <w:tcW w:w="1701"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2084.27</w:t>
            </w:r>
          </w:p>
        </w:tc>
        <w:tc>
          <w:tcPr>
            <w:tcW w:w="1578"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1845.62</w:t>
            </w:r>
          </w:p>
        </w:tc>
        <w:tc>
          <w:tcPr>
            <w:tcW w:w="1540"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1915.34</w:t>
            </w:r>
          </w:p>
        </w:tc>
      </w:tr>
      <w:tr w:rsidR="00E77740">
        <w:trPr>
          <w:jc w:val="center"/>
        </w:trPr>
        <w:tc>
          <w:tcPr>
            <w:tcW w:w="959" w:type="dxa"/>
            <w:vMerge/>
          </w:tcPr>
          <w:p w:rsidR="00E77740" w:rsidRDefault="00E77740" w:rsidP="007D0564">
            <w:pPr>
              <w:widowControl/>
              <w:spacing w:line="0" w:lineRule="atLeast"/>
              <w:ind w:firstLineChars="14" w:firstLine="34"/>
              <w:jc w:val="center"/>
              <w:rPr>
                <w:rFonts w:ascii="华文仿宋" w:eastAsia="华文仿宋" w:hAnsi="华文仿宋"/>
                <w:sz w:val="24"/>
                <w:szCs w:val="24"/>
              </w:rPr>
            </w:pPr>
          </w:p>
        </w:tc>
        <w:tc>
          <w:tcPr>
            <w:tcW w:w="2977" w:type="dxa"/>
          </w:tcPr>
          <w:p w:rsidR="00E77740" w:rsidRDefault="00786CC1" w:rsidP="007D0564">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其它属于国家财政性教育经费</w:t>
            </w:r>
          </w:p>
        </w:tc>
        <w:tc>
          <w:tcPr>
            <w:tcW w:w="1701"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213.8</w:t>
            </w:r>
          </w:p>
        </w:tc>
        <w:tc>
          <w:tcPr>
            <w:tcW w:w="1578"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4100</w:t>
            </w:r>
          </w:p>
        </w:tc>
        <w:tc>
          <w:tcPr>
            <w:tcW w:w="1540" w:type="dxa"/>
            <w:vAlign w:val="center"/>
          </w:tcPr>
          <w:p w:rsidR="00E77740" w:rsidRDefault="00786CC1" w:rsidP="00277D1C">
            <w:pPr>
              <w:spacing w:line="600" w:lineRule="exac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600</w:t>
            </w:r>
          </w:p>
        </w:tc>
      </w:tr>
    </w:tbl>
    <w:p w:rsidR="005675B0" w:rsidRDefault="005675B0" w:rsidP="005675B0">
      <w:pPr>
        <w:jc w:val="center"/>
        <w:rPr>
          <w:rFonts w:ascii="仿宋_GB2312" w:eastAsia="仿宋_GB2312" w:hAnsi="Times New Roman" w:cs="Times New Roman"/>
          <w:b/>
          <w:sz w:val="32"/>
          <w:szCs w:val="32"/>
        </w:rPr>
      </w:pPr>
      <w:r>
        <w:rPr>
          <w:rFonts w:ascii="仿宋_GB2312" w:eastAsia="仿宋_GB2312" w:hAnsi="Times New Roman" w:cs="Times New Roman" w:hint="eastAsia"/>
          <w:b/>
          <w:noProof/>
          <w:sz w:val="32"/>
          <w:szCs w:val="32"/>
        </w:rPr>
        <w:drawing>
          <wp:inline distT="0" distB="0" distL="0" distR="0">
            <wp:extent cx="5310909" cy="2286000"/>
            <wp:effectExtent l="0" t="0" r="444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1570" cy="2286285"/>
                    </a:xfrm>
                    <a:prstGeom prst="rect">
                      <a:avLst/>
                    </a:prstGeom>
                    <a:noFill/>
                    <a:ln>
                      <a:noFill/>
                    </a:ln>
                  </pic:spPr>
                </pic:pic>
              </a:graphicData>
            </a:graphic>
          </wp:inline>
        </w:drawing>
      </w:r>
    </w:p>
    <w:p w:rsidR="005675B0" w:rsidRDefault="005675B0" w:rsidP="005675B0">
      <w:pPr>
        <w:spacing w:line="600" w:lineRule="exact"/>
        <w:ind w:firstLineChars="200" w:firstLine="482"/>
        <w:jc w:val="center"/>
        <w:rPr>
          <w:rFonts w:ascii="仿宋_GB2312" w:eastAsia="仿宋_GB2312" w:hAnsi="Times New Roman" w:cs="Times New Roman"/>
          <w:b/>
          <w:sz w:val="32"/>
          <w:szCs w:val="32"/>
        </w:rPr>
      </w:pPr>
      <w:r>
        <w:rPr>
          <w:rFonts w:ascii="仿宋_GB2312" w:eastAsia="仿宋_GB2312" w:hAnsi="Times New Roman" w:cs="Times New Roman" w:hint="eastAsia"/>
          <w:b/>
          <w:sz w:val="24"/>
          <w:szCs w:val="24"/>
        </w:rPr>
        <w:t>图1-2国家财政性教育经费及生均拨款</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：万元</w:t>
      </w:r>
      <w:r w:rsidR="00A35F7C">
        <w:rPr>
          <w:rFonts w:ascii="仿宋_GB2312" w:eastAsia="仿宋_GB2312" w:hAnsi="Times New Roman" w:cs="Times New Roman" w:hint="eastAsia"/>
          <w:b/>
          <w:sz w:val="24"/>
          <w:szCs w:val="24"/>
        </w:rPr>
        <w:t>）</w:t>
      </w:r>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3.社会捐赠</w:t>
      </w:r>
    </w:p>
    <w:p w:rsidR="00E77740" w:rsidRDefault="00786CC1" w:rsidP="00277D1C">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除了筹措办学经费外，学校还积极优化各类资源配置，鼓励与支持社会、企业单位及个人通过各种渠道对学校的财力与资源</w:t>
      </w:r>
      <w:r>
        <w:rPr>
          <w:rFonts w:ascii="仿宋_GB2312" w:eastAsia="仿宋_GB2312" w:hAnsi="Times New Roman" w:cs="Times New Roman" w:hint="eastAsia"/>
          <w:sz w:val="32"/>
          <w:szCs w:val="32"/>
        </w:rPr>
        <w:lastRenderedPageBreak/>
        <w:t>予以支持。2017年学校得到的社会与企业的捐赠为1152万元；2018年为1255万元；2019年为1383.45万元，逐年累进。</w:t>
      </w:r>
    </w:p>
    <w:p w:rsidR="00E77740" w:rsidRDefault="00786CC1" w:rsidP="00A35F7C">
      <w:pPr>
        <w:spacing w:line="600" w:lineRule="exact"/>
        <w:ind w:firstLineChars="200" w:firstLine="48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表1-3社会捐赠情况</w:t>
      </w:r>
      <w:r w:rsidR="00A35F7C">
        <w:rPr>
          <w:rFonts w:ascii="仿宋_GB2312" w:eastAsia="仿宋_GB2312" w:hAnsi="Times New Roman" w:cs="Times New Roman" w:hint="eastAsia"/>
          <w:b/>
          <w:sz w:val="24"/>
          <w:szCs w:val="24"/>
        </w:rPr>
        <w:t xml:space="preserve">          </w:t>
      </w:r>
      <w:r w:rsidR="00A35F7C">
        <w:rPr>
          <w:rFonts w:ascii="仿宋_GB2312" w:eastAsia="仿宋_GB2312" w:hAnsi="Times New Roman" w:cs="Times New Roman"/>
          <w:b/>
          <w:sz w:val="24"/>
          <w:szCs w:val="24"/>
        </w:rPr>
        <w:t xml:space="preserve">     </w:t>
      </w:r>
      <w:r w:rsidR="00A35F7C">
        <w:rPr>
          <w:rFonts w:ascii="仿宋_GB2312" w:eastAsia="仿宋_GB2312" w:hAnsi="Times New Roman" w:cs="Times New Roman" w:hint="eastAsia"/>
          <w:b/>
          <w:sz w:val="24"/>
          <w:szCs w:val="24"/>
        </w:rPr>
        <w:t xml:space="preserve"> 单位</w:t>
      </w:r>
      <w:r w:rsidR="00A35F7C">
        <w:rPr>
          <w:rFonts w:ascii="仿宋_GB2312" w:eastAsia="仿宋_GB2312" w:hAnsi="Times New Roman" w:cs="Times New Roman"/>
          <w:b/>
          <w:sz w:val="24"/>
          <w:szCs w:val="24"/>
        </w:rPr>
        <w:t>：万元</w:t>
      </w:r>
    </w:p>
    <w:tbl>
      <w:tblPr>
        <w:tblStyle w:val="a8"/>
        <w:tblW w:w="0" w:type="auto"/>
        <w:jc w:val="center"/>
        <w:tblLook w:val="04A0" w:firstRow="1" w:lastRow="0" w:firstColumn="1" w:lastColumn="0" w:noHBand="0" w:noVBand="1"/>
      </w:tblPr>
      <w:tblGrid>
        <w:gridCol w:w="959"/>
        <w:gridCol w:w="2977"/>
        <w:gridCol w:w="1701"/>
        <w:gridCol w:w="1578"/>
        <w:gridCol w:w="1540"/>
      </w:tblGrid>
      <w:tr w:rsidR="00E77740">
        <w:trPr>
          <w:jc w:val="center"/>
        </w:trPr>
        <w:tc>
          <w:tcPr>
            <w:tcW w:w="959" w:type="dxa"/>
            <w:vAlign w:val="center"/>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2977" w:type="dxa"/>
            <w:vAlign w:val="center"/>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年度</w:t>
            </w:r>
          </w:p>
        </w:tc>
        <w:tc>
          <w:tcPr>
            <w:tcW w:w="1701" w:type="dxa"/>
            <w:vAlign w:val="center"/>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2017</w:t>
            </w:r>
          </w:p>
        </w:tc>
        <w:tc>
          <w:tcPr>
            <w:tcW w:w="1578" w:type="dxa"/>
            <w:vAlign w:val="center"/>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2018</w:t>
            </w:r>
          </w:p>
        </w:tc>
        <w:tc>
          <w:tcPr>
            <w:tcW w:w="1540" w:type="dxa"/>
            <w:vAlign w:val="center"/>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2019</w:t>
            </w:r>
          </w:p>
        </w:tc>
      </w:tr>
      <w:tr w:rsidR="00E77740">
        <w:trPr>
          <w:jc w:val="center"/>
        </w:trPr>
        <w:tc>
          <w:tcPr>
            <w:tcW w:w="959" w:type="dxa"/>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社会</w:t>
            </w:r>
          </w:p>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捐赠</w:t>
            </w:r>
          </w:p>
        </w:tc>
        <w:tc>
          <w:tcPr>
            <w:tcW w:w="2977"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捐赠收入</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1152</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1255</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1383.45</w:t>
            </w:r>
          </w:p>
        </w:tc>
      </w:tr>
    </w:tbl>
    <w:p w:rsidR="005675B0" w:rsidRDefault="005675B0" w:rsidP="005675B0">
      <w:pPr>
        <w:pStyle w:val="2"/>
        <w:jc w:val="center"/>
        <w:rPr>
          <w:rFonts w:hint="eastAsia"/>
        </w:rPr>
      </w:pPr>
      <w:bookmarkStart w:id="3" w:name="_Toc49953012"/>
      <w:r>
        <w:rPr>
          <w:rFonts w:hint="eastAsia"/>
          <w:noProof/>
        </w:rPr>
        <w:drawing>
          <wp:inline distT="0" distB="0" distL="0" distR="0">
            <wp:extent cx="4795520" cy="2487930"/>
            <wp:effectExtent l="0" t="0" r="508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5520" cy="2487930"/>
                    </a:xfrm>
                    <a:prstGeom prst="rect">
                      <a:avLst/>
                    </a:prstGeom>
                    <a:noFill/>
                    <a:ln>
                      <a:noFill/>
                    </a:ln>
                  </pic:spPr>
                </pic:pic>
              </a:graphicData>
            </a:graphic>
          </wp:inline>
        </w:drawing>
      </w:r>
    </w:p>
    <w:p w:rsidR="005675B0" w:rsidRDefault="005675B0" w:rsidP="005675B0">
      <w:pPr>
        <w:spacing w:line="600" w:lineRule="exact"/>
        <w:ind w:firstLineChars="200" w:firstLine="48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图1-3社会捐赠情况</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：万元</w:t>
      </w:r>
      <w:r w:rsidR="00A35F7C">
        <w:rPr>
          <w:rFonts w:ascii="仿宋_GB2312" w:eastAsia="仿宋_GB2312" w:hAnsi="Times New Roman" w:cs="Times New Roman" w:hint="eastAsia"/>
          <w:b/>
          <w:sz w:val="24"/>
          <w:szCs w:val="24"/>
        </w:rPr>
        <w:t>）</w:t>
      </w:r>
    </w:p>
    <w:p w:rsidR="00E77740" w:rsidRDefault="00786CC1" w:rsidP="00277D1C">
      <w:pPr>
        <w:pStyle w:val="2"/>
        <w:ind w:firstLineChars="200" w:firstLine="643"/>
        <w:rPr>
          <w:rFonts w:hint="eastAsia"/>
        </w:rPr>
      </w:pPr>
      <w:r>
        <w:rPr>
          <w:rFonts w:hint="eastAsia"/>
        </w:rPr>
        <w:t>（三）教学仪器设备配置</w:t>
      </w:r>
      <w:bookmarkEnd w:id="3"/>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了进一步提升教师的教科研能力，满足学校师生教学、学习与生活需求，学校在原有教学设备设施的基础上，新建和扩建了汽车实训基地、机电实训基地和实训实验室。2017年学校教学仪器设备产权为20027.29万元，非学校产权独立使用2335.34，企业提供的实践教学设备859.98万元；2018年则分别为20027.9万元，2711.89万元，948.84万元；2019年教学仪器设备达到了22303.84万元，非学校产权独立使用</w:t>
      </w:r>
      <w:r w:rsidR="0036308B">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2916.82万元，企业</w:t>
      </w:r>
      <w:r>
        <w:rPr>
          <w:rFonts w:ascii="仿宋_GB2312" w:eastAsia="仿宋_GB2312" w:hAnsi="Times New Roman" w:cs="Times New Roman" w:hint="eastAsia"/>
          <w:sz w:val="32"/>
          <w:szCs w:val="32"/>
        </w:rPr>
        <w:lastRenderedPageBreak/>
        <w:t>提供的实践教学设备2260. 14万元</w:t>
      </w:r>
      <w:r w:rsidR="0036308B">
        <w:rPr>
          <w:rFonts w:ascii="仿宋_GB2312" w:eastAsia="仿宋_GB2312" w:hAnsi="Times New Roman" w:cs="Times New Roman" w:hint="eastAsia"/>
          <w:sz w:val="32"/>
          <w:szCs w:val="32"/>
        </w:rPr>
        <w:t>。学校教学仪器设备</w:t>
      </w:r>
      <w:r>
        <w:rPr>
          <w:rFonts w:ascii="仿宋_GB2312" w:eastAsia="仿宋_GB2312" w:hAnsi="Times New Roman" w:cs="Times New Roman" w:hint="eastAsia"/>
          <w:sz w:val="32"/>
          <w:szCs w:val="32"/>
        </w:rPr>
        <w:t>整体上了一个较高的台阶。</w:t>
      </w:r>
    </w:p>
    <w:p w:rsidR="00E77740" w:rsidRDefault="00786CC1" w:rsidP="00A35F7C">
      <w:pPr>
        <w:wordWrap w:val="0"/>
        <w:spacing w:line="600" w:lineRule="exact"/>
        <w:ind w:firstLineChars="200" w:firstLine="482"/>
        <w:jc w:val="right"/>
        <w:rPr>
          <w:rFonts w:ascii="仿宋_GB2312" w:eastAsia="仿宋_GB2312" w:hAnsi="Times New Roman" w:cs="Times New Roman" w:hint="eastAsia"/>
          <w:b/>
          <w:sz w:val="24"/>
          <w:szCs w:val="24"/>
        </w:rPr>
      </w:pPr>
      <w:r>
        <w:rPr>
          <w:rFonts w:ascii="仿宋_GB2312" w:eastAsia="仿宋_GB2312" w:hAnsi="Times New Roman" w:cs="Times New Roman" w:hint="eastAsia"/>
          <w:b/>
          <w:sz w:val="24"/>
          <w:szCs w:val="24"/>
        </w:rPr>
        <w:t>表1-4教学仪器设备配置情况</w:t>
      </w:r>
      <w:r w:rsidR="00A35F7C">
        <w:rPr>
          <w:rFonts w:ascii="仿宋_GB2312" w:eastAsia="仿宋_GB2312" w:hAnsi="Times New Roman" w:cs="Times New Roman" w:hint="eastAsia"/>
          <w:b/>
          <w:sz w:val="24"/>
          <w:szCs w:val="24"/>
        </w:rPr>
        <w:t xml:space="preserve">    </w:t>
      </w:r>
      <w:r w:rsidR="00A35F7C">
        <w:rPr>
          <w:rFonts w:ascii="仿宋_GB2312" w:eastAsia="仿宋_GB2312" w:hAnsi="Times New Roman" w:cs="Times New Roman"/>
          <w:b/>
          <w:sz w:val="24"/>
          <w:szCs w:val="24"/>
        </w:rPr>
        <w:t xml:space="preserve">         </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：万元</w:t>
      </w:r>
      <w:r w:rsidR="00A35F7C">
        <w:rPr>
          <w:rFonts w:ascii="仿宋_GB2312" w:eastAsia="仿宋_GB2312" w:hAnsi="Times New Roman" w:cs="Times New Roman" w:hint="eastAsia"/>
          <w:b/>
          <w:sz w:val="24"/>
          <w:szCs w:val="24"/>
        </w:rPr>
        <w:t xml:space="preserve"> </w:t>
      </w:r>
    </w:p>
    <w:tbl>
      <w:tblPr>
        <w:tblStyle w:val="a8"/>
        <w:tblW w:w="0" w:type="auto"/>
        <w:jc w:val="center"/>
        <w:tblLook w:val="04A0" w:firstRow="1" w:lastRow="0" w:firstColumn="1" w:lastColumn="0" w:noHBand="0" w:noVBand="1"/>
      </w:tblPr>
      <w:tblGrid>
        <w:gridCol w:w="1451"/>
        <w:gridCol w:w="2485"/>
        <w:gridCol w:w="1701"/>
        <w:gridCol w:w="1578"/>
        <w:gridCol w:w="1540"/>
      </w:tblGrid>
      <w:tr w:rsidR="00E77740">
        <w:trPr>
          <w:jc w:val="center"/>
        </w:trPr>
        <w:tc>
          <w:tcPr>
            <w:tcW w:w="145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2485"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年度</w:t>
            </w:r>
          </w:p>
        </w:tc>
        <w:tc>
          <w:tcPr>
            <w:tcW w:w="170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2017</w:t>
            </w:r>
          </w:p>
        </w:tc>
        <w:tc>
          <w:tcPr>
            <w:tcW w:w="1578"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2018</w:t>
            </w:r>
          </w:p>
        </w:tc>
        <w:tc>
          <w:tcPr>
            <w:tcW w:w="1540"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2019</w:t>
            </w:r>
          </w:p>
        </w:tc>
      </w:tr>
      <w:tr w:rsidR="00E77740">
        <w:trPr>
          <w:jc w:val="center"/>
        </w:trPr>
        <w:tc>
          <w:tcPr>
            <w:tcW w:w="1451" w:type="dxa"/>
            <w:vMerge w:val="restart"/>
            <w:vAlign w:val="center"/>
          </w:tcPr>
          <w:p w:rsidR="00E77740" w:rsidRPr="006D0BFA" w:rsidRDefault="00786CC1" w:rsidP="006D0BFA">
            <w:pPr>
              <w:widowControl/>
              <w:spacing w:line="0" w:lineRule="atLeast"/>
              <w:ind w:firstLineChars="14" w:firstLine="34"/>
              <w:jc w:val="center"/>
              <w:rPr>
                <w:rFonts w:ascii="华文仿宋" w:eastAsia="华文仿宋" w:hAnsi="华文仿宋"/>
                <w:sz w:val="24"/>
                <w:szCs w:val="24"/>
              </w:rPr>
            </w:pPr>
            <w:r w:rsidRPr="006D0BFA">
              <w:rPr>
                <w:rFonts w:ascii="华文仿宋" w:eastAsia="华文仿宋" w:hAnsi="华文仿宋" w:hint="eastAsia"/>
                <w:sz w:val="24"/>
                <w:szCs w:val="24"/>
              </w:rPr>
              <w:t>教学仪器设备资产总值</w:t>
            </w:r>
          </w:p>
        </w:tc>
        <w:tc>
          <w:tcPr>
            <w:tcW w:w="2485" w:type="dxa"/>
            <w:vAlign w:val="center"/>
          </w:tcPr>
          <w:p w:rsidR="00E77740" w:rsidRPr="006D0BFA" w:rsidRDefault="00786CC1" w:rsidP="006D0BFA">
            <w:pPr>
              <w:widowControl/>
              <w:ind w:firstLineChars="14" w:firstLine="34"/>
              <w:jc w:val="center"/>
              <w:rPr>
                <w:rFonts w:ascii="华文仿宋" w:eastAsia="华文仿宋" w:hAnsi="华文仿宋"/>
                <w:sz w:val="24"/>
                <w:szCs w:val="24"/>
              </w:rPr>
            </w:pPr>
            <w:r w:rsidRPr="006D0BFA">
              <w:rPr>
                <w:rFonts w:ascii="华文仿宋" w:eastAsia="华文仿宋" w:hAnsi="华文仿宋" w:hint="eastAsia"/>
                <w:sz w:val="24"/>
                <w:szCs w:val="24"/>
              </w:rPr>
              <w:t>学校产权</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20027.29</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20027.9</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22303.84</w:t>
            </w:r>
          </w:p>
        </w:tc>
      </w:tr>
      <w:tr w:rsidR="00E77740">
        <w:trPr>
          <w:jc w:val="center"/>
        </w:trPr>
        <w:tc>
          <w:tcPr>
            <w:tcW w:w="1451" w:type="dxa"/>
            <w:vMerge/>
            <w:vAlign w:val="center"/>
          </w:tcPr>
          <w:p w:rsidR="00E77740" w:rsidRPr="006D0BFA" w:rsidRDefault="00E77740" w:rsidP="006D0BFA">
            <w:pPr>
              <w:widowControl/>
              <w:spacing w:line="0" w:lineRule="atLeast"/>
              <w:ind w:firstLineChars="14" w:firstLine="34"/>
              <w:jc w:val="center"/>
              <w:rPr>
                <w:rFonts w:ascii="华文仿宋" w:eastAsia="华文仿宋" w:hAnsi="华文仿宋"/>
                <w:sz w:val="24"/>
                <w:szCs w:val="24"/>
              </w:rPr>
            </w:pPr>
          </w:p>
        </w:tc>
        <w:tc>
          <w:tcPr>
            <w:tcW w:w="2485" w:type="dxa"/>
            <w:vAlign w:val="center"/>
          </w:tcPr>
          <w:p w:rsidR="00E77740" w:rsidRPr="006D0BFA" w:rsidRDefault="00786CC1" w:rsidP="006D0BFA">
            <w:pPr>
              <w:widowControl/>
              <w:ind w:firstLineChars="14" w:firstLine="34"/>
              <w:jc w:val="center"/>
              <w:rPr>
                <w:rFonts w:ascii="华文仿宋" w:eastAsia="华文仿宋" w:hAnsi="华文仿宋"/>
                <w:sz w:val="24"/>
                <w:szCs w:val="24"/>
              </w:rPr>
            </w:pPr>
            <w:r w:rsidRPr="006D0BFA">
              <w:rPr>
                <w:rFonts w:ascii="华文仿宋" w:eastAsia="华文仿宋" w:hAnsi="华文仿宋" w:hint="eastAsia"/>
                <w:sz w:val="24"/>
                <w:szCs w:val="24"/>
              </w:rPr>
              <w:t>非学校产权独立使用</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2335.34</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2711.89</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2916.82</w:t>
            </w:r>
          </w:p>
        </w:tc>
      </w:tr>
      <w:tr w:rsidR="00E77740">
        <w:trPr>
          <w:jc w:val="center"/>
        </w:trPr>
        <w:tc>
          <w:tcPr>
            <w:tcW w:w="1451" w:type="dxa"/>
            <w:vAlign w:val="center"/>
          </w:tcPr>
          <w:p w:rsidR="00E77740" w:rsidRPr="006D0BFA" w:rsidRDefault="00786CC1" w:rsidP="006D0BFA">
            <w:pPr>
              <w:widowControl/>
              <w:spacing w:line="0" w:lineRule="atLeast"/>
              <w:ind w:firstLineChars="14" w:firstLine="34"/>
              <w:jc w:val="center"/>
              <w:rPr>
                <w:rFonts w:ascii="华文仿宋" w:eastAsia="华文仿宋" w:hAnsi="华文仿宋"/>
                <w:sz w:val="24"/>
                <w:szCs w:val="24"/>
              </w:rPr>
            </w:pPr>
            <w:r w:rsidRPr="006D0BFA">
              <w:rPr>
                <w:rFonts w:ascii="华文仿宋" w:eastAsia="华文仿宋" w:hAnsi="华文仿宋" w:hint="eastAsia"/>
                <w:sz w:val="24"/>
                <w:szCs w:val="24"/>
              </w:rPr>
              <w:t>企业提供的实践教学设备值</w:t>
            </w:r>
          </w:p>
        </w:tc>
        <w:tc>
          <w:tcPr>
            <w:tcW w:w="2485" w:type="dxa"/>
            <w:vAlign w:val="center"/>
          </w:tcPr>
          <w:p w:rsidR="00E77740" w:rsidRPr="006D0BFA" w:rsidRDefault="00786CC1" w:rsidP="006D0BFA">
            <w:pPr>
              <w:widowControl/>
              <w:ind w:firstLineChars="14" w:firstLine="34"/>
              <w:jc w:val="center"/>
              <w:rPr>
                <w:rFonts w:ascii="华文仿宋" w:eastAsia="华文仿宋" w:hAnsi="华文仿宋"/>
                <w:sz w:val="24"/>
                <w:szCs w:val="24"/>
              </w:rPr>
            </w:pPr>
            <w:r w:rsidRPr="006D0BFA">
              <w:rPr>
                <w:rFonts w:ascii="华文仿宋" w:eastAsia="华文仿宋" w:hAnsi="华文仿宋" w:hint="eastAsia"/>
                <w:sz w:val="24"/>
                <w:szCs w:val="24"/>
              </w:rPr>
              <w:t>供学校使用</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859.98</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948.84</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2260. 14</w:t>
            </w:r>
          </w:p>
        </w:tc>
      </w:tr>
    </w:tbl>
    <w:p w:rsidR="00151E39" w:rsidRDefault="00151E39" w:rsidP="00151E39">
      <w:pPr>
        <w:pStyle w:val="2"/>
        <w:jc w:val="center"/>
        <w:rPr>
          <w:rFonts w:hint="eastAsia"/>
        </w:rPr>
      </w:pPr>
      <w:bookmarkStart w:id="4" w:name="_Toc49953013"/>
      <w:r>
        <w:rPr>
          <w:rFonts w:hint="eastAsia"/>
          <w:noProof/>
        </w:rPr>
        <w:drawing>
          <wp:inline distT="0" distB="0" distL="0" distR="0">
            <wp:extent cx="5103628" cy="2477104"/>
            <wp:effectExtent l="0" t="0" r="190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3693" cy="2477135"/>
                    </a:xfrm>
                    <a:prstGeom prst="rect">
                      <a:avLst/>
                    </a:prstGeom>
                    <a:noFill/>
                    <a:ln>
                      <a:noFill/>
                    </a:ln>
                  </pic:spPr>
                </pic:pic>
              </a:graphicData>
            </a:graphic>
          </wp:inline>
        </w:drawing>
      </w:r>
    </w:p>
    <w:p w:rsidR="00151E39" w:rsidRPr="00151E39" w:rsidRDefault="00151E39" w:rsidP="00151E39">
      <w:pPr>
        <w:jc w:val="center"/>
      </w:pPr>
      <w:r>
        <w:rPr>
          <w:rFonts w:ascii="仿宋_GB2312" w:eastAsia="仿宋_GB2312" w:hAnsi="Times New Roman" w:cs="Times New Roman" w:hint="eastAsia"/>
          <w:b/>
          <w:sz w:val="24"/>
          <w:szCs w:val="24"/>
        </w:rPr>
        <w:t>图1-4教学仪器设备配置</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：万元</w:t>
      </w:r>
      <w:r w:rsidR="00A35F7C">
        <w:rPr>
          <w:rFonts w:ascii="仿宋_GB2312" w:eastAsia="仿宋_GB2312" w:hAnsi="Times New Roman" w:cs="Times New Roman" w:hint="eastAsia"/>
          <w:b/>
          <w:sz w:val="24"/>
          <w:szCs w:val="24"/>
        </w:rPr>
        <w:t>）</w:t>
      </w:r>
    </w:p>
    <w:p w:rsidR="00E77740" w:rsidRDefault="00786CC1" w:rsidP="00277D1C">
      <w:pPr>
        <w:pStyle w:val="2"/>
        <w:ind w:firstLineChars="200" w:firstLine="643"/>
        <w:rPr>
          <w:rFonts w:hint="eastAsia"/>
        </w:rPr>
      </w:pPr>
      <w:r>
        <w:rPr>
          <w:rFonts w:hint="eastAsia"/>
        </w:rPr>
        <w:t>（四）学校校舍</w:t>
      </w:r>
      <w:bookmarkEnd w:id="4"/>
    </w:p>
    <w:p w:rsidR="00E77740" w:rsidRDefault="00786CC1" w:rsidP="002F6116">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目前，学校由原来占地面积为50万平方米，发展到今天占地总面积为54万平方米，有力提升了教学科研及辅助用房面积和行政办公用房面积的扩大；如今</w:t>
      </w:r>
      <w:r w:rsidR="0036308B">
        <w:rPr>
          <w:rFonts w:ascii="仿宋_GB2312" w:eastAsia="仿宋_GB2312" w:hAnsi="Times New Roman" w:cs="Times New Roman" w:hint="eastAsia"/>
          <w:sz w:val="32"/>
          <w:szCs w:val="32"/>
        </w:rPr>
        <w:t>，教学科研及辅助用房面积</w:t>
      </w:r>
      <w:r>
        <w:rPr>
          <w:rFonts w:ascii="仿宋_GB2312" w:eastAsia="仿宋_GB2312" w:hAnsi="Times New Roman" w:cs="Times New Roman" w:hint="eastAsia"/>
          <w:sz w:val="32"/>
          <w:szCs w:val="32"/>
        </w:rPr>
        <w:t>为179941.3万平方米</w:t>
      </w:r>
      <w:r w:rsidR="0036308B">
        <w:rPr>
          <w:rFonts w:ascii="仿宋_GB2312" w:eastAsia="仿宋_GB2312" w:hAnsi="Times New Roman" w:cs="Times New Roman" w:hint="eastAsia"/>
          <w:sz w:val="32"/>
          <w:szCs w:val="32"/>
        </w:rPr>
        <w:t>，行政办公用房面积为</w:t>
      </w:r>
      <w:r>
        <w:rPr>
          <w:rFonts w:ascii="仿宋_GB2312" w:eastAsia="仿宋_GB2312" w:hAnsi="Times New Roman" w:cs="Times New Roman" w:hint="eastAsia"/>
          <w:sz w:val="32"/>
          <w:szCs w:val="32"/>
        </w:rPr>
        <w:t>2528万平方米。</w:t>
      </w:r>
      <w:r>
        <w:rPr>
          <w:rFonts w:ascii="仿宋_GB2312" w:eastAsia="仿宋_GB2312" w:hAnsi="Times New Roman" w:cs="Times New Roman"/>
          <w:sz w:val="32"/>
          <w:szCs w:val="32"/>
        </w:rPr>
        <w:t xml:space="preserve"> </w:t>
      </w:r>
    </w:p>
    <w:p w:rsidR="00E77740" w:rsidRDefault="00786CC1" w:rsidP="00277D1C">
      <w:pPr>
        <w:spacing w:line="600" w:lineRule="exact"/>
        <w:ind w:firstLineChars="200" w:firstLine="482"/>
        <w:jc w:val="center"/>
        <w:rPr>
          <w:rFonts w:ascii="仿宋_GB2312" w:eastAsia="仿宋_GB2312" w:hAnsi="Times New Roman" w:cs="Times New Roman"/>
          <w:sz w:val="32"/>
          <w:szCs w:val="32"/>
        </w:rPr>
      </w:pPr>
      <w:r>
        <w:rPr>
          <w:rFonts w:ascii="仿宋_GB2312" w:eastAsia="仿宋_GB2312" w:hAnsi="Times New Roman" w:cs="Times New Roman" w:hint="eastAsia"/>
          <w:b/>
          <w:sz w:val="24"/>
          <w:szCs w:val="24"/>
        </w:rPr>
        <w:t>表1-5学校校舍</w:t>
      </w:r>
    </w:p>
    <w:tbl>
      <w:tblPr>
        <w:tblStyle w:val="a8"/>
        <w:tblW w:w="0" w:type="auto"/>
        <w:tblLook w:val="04A0" w:firstRow="1" w:lastRow="0" w:firstColumn="1" w:lastColumn="0" w:noHBand="0" w:noVBand="1"/>
      </w:tblPr>
      <w:tblGrid>
        <w:gridCol w:w="1101"/>
        <w:gridCol w:w="1842"/>
        <w:gridCol w:w="1843"/>
        <w:gridCol w:w="2268"/>
        <w:gridCol w:w="1852"/>
      </w:tblGrid>
      <w:tr w:rsidR="00870D6F" w:rsidTr="00741602">
        <w:tc>
          <w:tcPr>
            <w:tcW w:w="1101" w:type="dxa"/>
          </w:tcPr>
          <w:p w:rsidR="00870D6F" w:rsidRPr="00D20D13" w:rsidRDefault="00870D6F" w:rsidP="00741602">
            <w:pPr>
              <w:spacing w:line="600" w:lineRule="exact"/>
              <w:jc w:val="center"/>
              <w:rPr>
                <w:rFonts w:ascii="华文仿宋" w:eastAsia="华文仿宋" w:hAnsi="华文仿宋"/>
                <w:b/>
                <w:sz w:val="24"/>
                <w:szCs w:val="24"/>
              </w:rPr>
            </w:pPr>
            <w:r w:rsidRPr="00D20D13">
              <w:rPr>
                <w:rFonts w:ascii="华文仿宋" w:eastAsia="华文仿宋" w:hAnsi="华文仿宋" w:hint="eastAsia"/>
                <w:b/>
                <w:sz w:val="24"/>
                <w:szCs w:val="24"/>
              </w:rPr>
              <w:lastRenderedPageBreak/>
              <w:t>项目</w:t>
            </w:r>
          </w:p>
        </w:tc>
        <w:tc>
          <w:tcPr>
            <w:tcW w:w="1842" w:type="dxa"/>
          </w:tcPr>
          <w:p w:rsidR="00870D6F" w:rsidRPr="00D20D13" w:rsidRDefault="00870D6F" w:rsidP="00741602">
            <w:pPr>
              <w:spacing w:line="600" w:lineRule="exact"/>
              <w:jc w:val="center"/>
              <w:rPr>
                <w:rFonts w:ascii="华文仿宋" w:eastAsia="华文仿宋" w:hAnsi="华文仿宋"/>
                <w:b/>
                <w:sz w:val="24"/>
                <w:szCs w:val="24"/>
              </w:rPr>
            </w:pPr>
            <w:r w:rsidRPr="00D20D13">
              <w:rPr>
                <w:rFonts w:ascii="华文仿宋" w:eastAsia="华文仿宋" w:hAnsi="华文仿宋" w:hint="eastAsia"/>
                <w:b/>
                <w:sz w:val="24"/>
                <w:szCs w:val="24"/>
              </w:rPr>
              <w:t>年度</w:t>
            </w:r>
          </w:p>
        </w:tc>
        <w:tc>
          <w:tcPr>
            <w:tcW w:w="1843" w:type="dxa"/>
          </w:tcPr>
          <w:p w:rsidR="00870D6F" w:rsidRPr="00D20D13" w:rsidRDefault="00870D6F" w:rsidP="00741602">
            <w:pPr>
              <w:spacing w:line="600" w:lineRule="exact"/>
              <w:jc w:val="center"/>
              <w:rPr>
                <w:rFonts w:ascii="华文仿宋" w:eastAsia="华文仿宋" w:hAnsi="华文仿宋"/>
                <w:b/>
                <w:sz w:val="24"/>
                <w:szCs w:val="24"/>
              </w:rPr>
            </w:pPr>
            <w:r w:rsidRPr="00AE0E96">
              <w:rPr>
                <w:rFonts w:ascii="华文仿宋" w:eastAsia="华文仿宋" w:hAnsi="华文仿宋" w:hint="eastAsia"/>
                <w:b/>
                <w:sz w:val="24"/>
                <w:szCs w:val="24"/>
              </w:rPr>
              <w:t>院校占地面积</w:t>
            </w:r>
          </w:p>
        </w:tc>
        <w:tc>
          <w:tcPr>
            <w:tcW w:w="2268" w:type="dxa"/>
          </w:tcPr>
          <w:p w:rsidR="00870D6F" w:rsidRPr="00D20D13" w:rsidRDefault="00870D6F" w:rsidP="00741602">
            <w:pPr>
              <w:spacing w:line="600" w:lineRule="exact"/>
              <w:jc w:val="center"/>
              <w:rPr>
                <w:rFonts w:ascii="华文仿宋" w:eastAsia="华文仿宋" w:hAnsi="华文仿宋"/>
                <w:b/>
                <w:sz w:val="24"/>
                <w:szCs w:val="24"/>
              </w:rPr>
            </w:pPr>
            <w:r w:rsidRPr="00AE0E96">
              <w:rPr>
                <w:rFonts w:ascii="华文仿宋" w:eastAsia="华文仿宋" w:hAnsi="华文仿宋" w:hint="eastAsia"/>
                <w:b/>
                <w:sz w:val="24"/>
                <w:szCs w:val="24"/>
              </w:rPr>
              <w:t>教科研及辅助用房</w:t>
            </w:r>
          </w:p>
        </w:tc>
        <w:tc>
          <w:tcPr>
            <w:tcW w:w="1852" w:type="dxa"/>
          </w:tcPr>
          <w:p w:rsidR="00870D6F" w:rsidRPr="00D20D13" w:rsidRDefault="00870D6F" w:rsidP="00741602">
            <w:pPr>
              <w:spacing w:line="600" w:lineRule="exact"/>
              <w:jc w:val="center"/>
              <w:rPr>
                <w:rFonts w:ascii="华文仿宋" w:eastAsia="华文仿宋" w:hAnsi="华文仿宋"/>
                <w:b/>
                <w:sz w:val="24"/>
                <w:szCs w:val="24"/>
              </w:rPr>
            </w:pPr>
            <w:r w:rsidRPr="00AE0E96">
              <w:rPr>
                <w:rFonts w:ascii="华文仿宋" w:eastAsia="华文仿宋" w:hAnsi="华文仿宋" w:hint="eastAsia"/>
                <w:b/>
                <w:sz w:val="24"/>
                <w:szCs w:val="24"/>
              </w:rPr>
              <w:t>行政办公用房</w:t>
            </w:r>
          </w:p>
        </w:tc>
      </w:tr>
      <w:tr w:rsidR="00870D6F" w:rsidTr="00741602">
        <w:trPr>
          <w:trHeight w:val="814"/>
        </w:trPr>
        <w:tc>
          <w:tcPr>
            <w:tcW w:w="1101" w:type="dxa"/>
            <w:vMerge w:val="restart"/>
            <w:vAlign w:val="center"/>
          </w:tcPr>
          <w:p w:rsidR="00870D6F" w:rsidRDefault="00870D6F" w:rsidP="00741602">
            <w:pPr>
              <w:spacing w:line="0" w:lineRule="atLeast"/>
              <w:jc w:val="center"/>
              <w:rPr>
                <w:rFonts w:ascii="华文仿宋" w:eastAsia="华文仿宋" w:hAnsi="华文仿宋"/>
                <w:sz w:val="24"/>
                <w:szCs w:val="24"/>
              </w:rPr>
            </w:pPr>
            <w:r>
              <w:rPr>
                <w:rFonts w:ascii="华文仿宋" w:eastAsia="华文仿宋" w:hAnsi="华文仿宋" w:hint="eastAsia"/>
                <w:sz w:val="24"/>
                <w:szCs w:val="24"/>
              </w:rPr>
              <w:t>学校</w:t>
            </w:r>
          </w:p>
          <w:p w:rsidR="00870D6F" w:rsidRPr="00D20D13" w:rsidRDefault="00870D6F" w:rsidP="00741602">
            <w:pPr>
              <w:spacing w:line="0" w:lineRule="atLeast"/>
              <w:jc w:val="center"/>
              <w:rPr>
                <w:rFonts w:ascii="华文仿宋" w:eastAsia="华文仿宋" w:hAnsi="华文仿宋"/>
                <w:sz w:val="24"/>
                <w:szCs w:val="24"/>
              </w:rPr>
            </w:pPr>
            <w:r>
              <w:rPr>
                <w:rFonts w:ascii="华文仿宋" w:eastAsia="华文仿宋" w:hAnsi="华文仿宋" w:hint="eastAsia"/>
                <w:sz w:val="24"/>
                <w:szCs w:val="24"/>
              </w:rPr>
              <w:t>校舍</w:t>
            </w:r>
          </w:p>
        </w:tc>
        <w:tc>
          <w:tcPr>
            <w:tcW w:w="1842" w:type="dxa"/>
            <w:vAlign w:val="center"/>
          </w:tcPr>
          <w:p w:rsidR="00870D6F" w:rsidRPr="00AE0E96" w:rsidRDefault="00870D6F" w:rsidP="00741602">
            <w:pPr>
              <w:widowControl/>
              <w:spacing w:line="0" w:lineRule="atLeast"/>
              <w:jc w:val="center"/>
              <w:rPr>
                <w:rFonts w:ascii="华文仿宋" w:eastAsia="华文仿宋" w:hAnsi="华文仿宋"/>
                <w:sz w:val="24"/>
                <w:szCs w:val="24"/>
              </w:rPr>
            </w:pPr>
            <w:r w:rsidRPr="00AE0E96">
              <w:rPr>
                <w:rFonts w:ascii="华文仿宋" w:eastAsia="华文仿宋" w:hAnsi="华文仿宋" w:hint="eastAsia"/>
                <w:sz w:val="24"/>
                <w:szCs w:val="24"/>
              </w:rPr>
              <w:t>院校占地面积</w:t>
            </w:r>
          </w:p>
        </w:tc>
        <w:tc>
          <w:tcPr>
            <w:tcW w:w="1843" w:type="dxa"/>
            <w:vAlign w:val="center"/>
          </w:tcPr>
          <w:p w:rsidR="00870D6F" w:rsidRPr="00AE0E96" w:rsidRDefault="00870D6F" w:rsidP="00741602">
            <w:pPr>
              <w:widowControl/>
              <w:spacing w:line="0" w:lineRule="atLeast"/>
              <w:jc w:val="center"/>
              <w:rPr>
                <w:rFonts w:ascii="华文仿宋" w:eastAsia="华文仿宋" w:hAnsi="华文仿宋"/>
                <w:sz w:val="24"/>
                <w:szCs w:val="24"/>
              </w:rPr>
            </w:pPr>
            <w:r w:rsidRPr="00AE0E96">
              <w:rPr>
                <w:rFonts w:ascii="华文仿宋" w:eastAsia="华文仿宋" w:hAnsi="华文仿宋" w:hint="eastAsia"/>
                <w:sz w:val="24"/>
                <w:szCs w:val="24"/>
              </w:rPr>
              <w:t>院校占地面积（平方米）</w:t>
            </w:r>
          </w:p>
        </w:tc>
        <w:tc>
          <w:tcPr>
            <w:tcW w:w="2268" w:type="dxa"/>
            <w:vAlign w:val="center"/>
          </w:tcPr>
          <w:p w:rsidR="00870D6F" w:rsidRPr="00AE0E96" w:rsidRDefault="00870D6F" w:rsidP="00741602">
            <w:pPr>
              <w:widowControl/>
              <w:spacing w:line="0" w:lineRule="atLeast"/>
              <w:jc w:val="left"/>
              <w:rPr>
                <w:rFonts w:ascii="华文仿宋" w:eastAsia="华文仿宋" w:hAnsi="华文仿宋"/>
                <w:sz w:val="24"/>
                <w:szCs w:val="24"/>
              </w:rPr>
            </w:pPr>
            <w:r w:rsidRPr="00AE0E96">
              <w:rPr>
                <w:rFonts w:ascii="华文仿宋" w:eastAsia="华文仿宋" w:hAnsi="华文仿宋" w:hint="eastAsia"/>
                <w:sz w:val="24"/>
                <w:szCs w:val="24"/>
              </w:rPr>
              <w:t>教学科研及辅助用房（平方米）</w:t>
            </w:r>
          </w:p>
        </w:tc>
        <w:tc>
          <w:tcPr>
            <w:tcW w:w="1852" w:type="dxa"/>
            <w:vAlign w:val="center"/>
          </w:tcPr>
          <w:p w:rsidR="00870D6F" w:rsidRPr="00D20D13" w:rsidRDefault="00870D6F" w:rsidP="00741602">
            <w:pPr>
              <w:spacing w:line="0" w:lineRule="atLeast"/>
              <w:jc w:val="center"/>
              <w:rPr>
                <w:rFonts w:ascii="华文仿宋" w:eastAsia="华文仿宋" w:hAnsi="华文仿宋"/>
                <w:sz w:val="24"/>
                <w:szCs w:val="24"/>
              </w:rPr>
            </w:pPr>
            <w:r w:rsidRPr="00AE0E96">
              <w:rPr>
                <w:rFonts w:ascii="华文仿宋" w:eastAsia="华文仿宋" w:hAnsi="华文仿宋" w:hint="eastAsia"/>
                <w:sz w:val="24"/>
                <w:szCs w:val="24"/>
              </w:rPr>
              <w:t>行政办公用房面积（平方米）</w:t>
            </w:r>
          </w:p>
        </w:tc>
      </w:tr>
      <w:tr w:rsidR="00870D6F" w:rsidTr="00741602">
        <w:tc>
          <w:tcPr>
            <w:tcW w:w="1101" w:type="dxa"/>
            <w:vMerge/>
            <w:vAlign w:val="center"/>
          </w:tcPr>
          <w:p w:rsidR="00870D6F" w:rsidRPr="00D20D13" w:rsidRDefault="00870D6F" w:rsidP="00741602">
            <w:pPr>
              <w:spacing w:line="600" w:lineRule="exact"/>
              <w:jc w:val="center"/>
              <w:rPr>
                <w:rFonts w:ascii="华文仿宋" w:eastAsia="华文仿宋" w:hAnsi="华文仿宋"/>
                <w:sz w:val="24"/>
                <w:szCs w:val="24"/>
              </w:rPr>
            </w:pPr>
          </w:p>
        </w:tc>
        <w:tc>
          <w:tcPr>
            <w:tcW w:w="1842" w:type="dxa"/>
            <w:vAlign w:val="center"/>
          </w:tcPr>
          <w:p w:rsidR="00870D6F" w:rsidRPr="00AE0E96" w:rsidRDefault="00870D6F" w:rsidP="00741602">
            <w:pPr>
              <w:widowControl/>
              <w:spacing w:line="600" w:lineRule="exact"/>
              <w:jc w:val="center"/>
              <w:rPr>
                <w:rFonts w:ascii="华文仿宋" w:eastAsia="华文仿宋" w:hAnsi="华文仿宋"/>
                <w:sz w:val="24"/>
                <w:szCs w:val="24"/>
              </w:rPr>
            </w:pPr>
            <w:r w:rsidRPr="00AE0E96">
              <w:rPr>
                <w:rFonts w:ascii="华文仿宋" w:eastAsia="华文仿宋" w:hAnsi="华文仿宋" w:hint="eastAsia"/>
                <w:sz w:val="24"/>
                <w:szCs w:val="24"/>
              </w:rPr>
              <w:t>学校产权</w:t>
            </w:r>
          </w:p>
        </w:tc>
        <w:tc>
          <w:tcPr>
            <w:tcW w:w="1843" w:type="dxa"/>
            <w:vAlign w:val="center"/>
          </w:tcPr>
          <w:p w:rsidR="00870D6F" w:rsidRPr="00AE0E96" w:rsidRDefault="00870D6F" w:rsidP="00741602">
            <w:pPr>
              <w:widowControl/>
              <w:spacing w:line="600" w:lineRule="exact"/>
              <w:jc w:val="center"/>
              <w:rPr>
                <w:rFonts w:ascii="华文仿宋" w:eastAsia="华文仿宋" w:hAnsi="华文仿宋"/>
                <w:sz w:val="24"/>
                <w:szCs w:val="24"/>
              </w:rPr>
            </w:pPr>
            <w:r w:rsidRPr="00AE0E96">
              <w:rPr>
                <w:rFonts w:ascii="华文仿宋" w:eastAsia="华文仿宋" w:hAnsi="华文仿宋" w:hint="eastAsia"/>
                <w:sz w:val="24"/>
                <w:szCs w:val="24"/>
              </w:rPr>
              <w:t>540000</w:t>
            </w:r>
          </w:p>
        </w:tc>
        <w:tc>
          <w:tcPr>
            <w:tcW w:w="2268" w:type="dxa"/>
            <w:vAlign w:val="center"/>
          </w:tcPr>
          <w:p w:rsidR="00870D6F" w:rsidRPr="00AE0E96" w:rsidRDefault="00870D6F" w:rsidP="00741602">
            <w:pPr>
              <w:widowControl/>
              <w:spacing w:line="600" w:lineRule="exact"/>
              <w:jc w:val="center"/>
              <w:rPr>
                <w:rFonts w:ascii="华文仿宋" w:eastAsia="华文仿宋" w:hAnsi="华文仿宋"/>
                <w:sz w:val="24"/>
                <w:szCs w:val="24"/>
              </w:rPr>
            </w:pPr>
            <w:r w:rsidRPr="00AE0E96">
              <w:rPr>
                <w:rFonts w:ascii="华文仿宋" w:eastAsia="华文仿宋" w:hAnsi="华文仿宋" w:hint="eastAsia"/>
                <w:sz w:val="24"/>
                <w:szCs w:val="24"/>
              </w:rPr>
              <w:t>179941.3</w:t>
            </w:r>
          </w:p>
        </w:tc>
        <w:tc>
          <w:tcPr>
            <w:tcW w:w="1852" w:type="dxa"/>
          </w:tcPr>
          <w:p w:rsidR="00870D6F" w:rsidRPr="00D20D13" w:rsidRDefault="00870D6F" w:rsidP="00741602">
            <w:pPr>
              <w:spacing w:line="600" w:lineRule="exact"/>
              <w:jc w:val="center"/>
              <w:rPr>
                <w:rFonts w:ascii="华文仿宋" w:eastAsia="华文仿宋" w:hAnsi="华文仿宋"/>
                <w:sz w:val="24"/>
                <w:szCs w:val="24"/>
              </w:rPr>
            </w:pPr>
            <w:r w:rsidRPr="00AE0E96">
              <w:rPr>
                <w:rFonts w:ascii="华文仿宋" w:eastAsia="华文仿宋" w:hAnsi="华文仿宋" w:hint="eastAsia"/>
                <w:sz w:val="24"/>
                <w:szCs w:val="24"/>
              </w:rPr>
              <w:t>2528</w:t>
            </w:r>
          </w:p>
        </w:tc>
      </w:tr>
    </w:tbl>
    <w:p w:rsidR="00151E39" w:rsidRDefault="00870D6F" w:rsidP="00870D6F">
      <w:pPr>
        <w:adjustRightInd w:val="0"/>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b/>
          <w:sz w:val="24"/>
          <w:szCs w:val="24"/>
        </w:rPr>
        <w:t>图1-5学校校舍</w:t>
      </w:r>
      <w:r>
        <w:rPr>
          <w:rFonts w:ascii="仿宋_GB2312" w:eastAsia="仿宋_GB2312" w:hAnsi="Times New Roman" w:cs="Times New Roman" w:hint="eastAsia"/>
          <w:noProof/>
          <w:sz w:val="32"/>
          <w:szCs w:val="32"/>
        </w:rPr>
        <w:drawing>
          <wp:anchor distT="0" distB="0" distL="114300" distR="114300" simplePos="0" relativeHeight="251668480" behindDoc="0" locked="0" layoutInCell="1" allowOverlap="1" wp14:anchorId="0F1FD1DD" wp14:editId="52C2C128">
            <wp:simplePos x="0" y="0"/>
            <wp:positionH relativeFrom="column">
              <wp:posOffset>-5715</wp:posOffset>
            </wp:positionH>
            <wp:positionV relativeFrom="paragraph">
              <wp:posOffset>281305</wp:posOffset>
            </wp:positionV>
            <wp:extent cx="5496560" cy="2136775"/>
            <wp:effectExtent l="0" t="0" r="889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6560"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：平方</w:t>
      </w:r>
      <w:r w:rsidR="00A35F7C">
        <w:rPr>
          <w:rFonts w:ascii="仿宋_GB2312" w:eastAsia="仿宋_GB2312" w:hAnsi="Times New Roman" w:cs="Times New Roman" w:hint="eastAsia"/>
          <w:b/>
          <w:sz w:val="24"/>
          <w:szCs w:val="24"/>
        </w:rPr>
        <w:t>米）</w:t>
      </w:r>
    </w:p>
    <w:p w:rsidR="00E77740" w:rsidRDefault="00786CC1" w:rsidP="002F6116">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学校</w:t>
      </w:r>
      <w:r w:rsidR="0036308B">
        <w:rPr>
          <w:rFonts w:ascii="仿宋_GB2312" w:eastAsia="仿宋_GB2312" w:hAnsi="Times New Roman" w:cs="Times New Roman" w:hint="eastAsia"/>
          <w:sz w:val="32"/>
          <w:szCs w:val="32"/>
        </w:rPr>
        <w:t>在</w:t>
      </w:r>
      <w:r>
        <w:rPr>
          <w:rFonts w:ascii="仿宋_GB2312" w:eastAsia="仿宋_GB2312" w:hAnsi="Times New Roman" w:cs="Times New Roman" w:hint="eastAsia"/>
          <w:sz w:val="32"/>
          <w:szCs w:val="32"/>
        </w:rPr>
        <w:t>实验室、实习场所</w:t>
      </w:r>
      <w:r w:rsidR="0036308B">
        <w:rPr>
          <w:rFonts w:ascii="仿宋_GB2312" w:eastAsia="仿宋_GB2312" w:hAnsi="Times New Roman" w:cs="Times New Roman" w:hint="eastAsia"/>
          <w:sz w:val="32"/>
          <w:szCs w:val="32"/>
        </w:rPr>
        <w:t>方面，取得了长足发展，使用</w:t>
      </w:r>
      <w:r>
        <w:rPr>
          <w:rFonts w:ascii="仿宋_GB2312" w:eastAsia="仿宋_GB2312" w:hAnsi="Times New Roman" w:cs="Times New Roman" w:hint="eastAsia"/>
          <w:sz w:val="32"/>
          <w:szCs w:val="32"/>
        </w:rPr>
        <w:t>面积不断扩大。学校努力为师生营造出了一个学习环境优雅、实习实训充足、生活氛围舒适的工作与学习环境，使校园处处体现出鲜明而又富有浓郁的文化气息。</w:t>
      </w:r>
      <w:r w:rsidR="0036308B">
        <w:rPr>
          <w:rFonts w:ascii="仿宋_GB2312" w:eastAsia="仿宋_GB2312" w:hAnsi="Times New Roman" w:cs="Times New Roman" w:hint="eastAsia"/>
          <w:sz w:val="32"/>
          <w:szCs w:val="32"/>
        </w:rPr>
        <w:t>目前</w:t>
      </w:r>
      <w:r>
        <w:rPr>
          <w:rFonts w:ascii="仿宋_GB2312" w:eastAsia="仿宋_GB2312" w:hAnsi="Times New Roman" w:cs="Times New Roman" w:hint="eastAsia"/>
          <w:sz w:val="32"/>
          <w:szCs w:val="32"/>
        </w:rPr>
        <w:t>，学校校外实训基地为133个；校内实践基地54个；校内实践教学工位4379个；2018年学生校外实习实训基地学时总量为509200人/天。</w:t>
      </w:r>
    </w:p>
    <w:p w:rsidR="00E77740" w:rsidRDefault="00786CC1" w:rsidP="00277D1C">
      <w:pPr>
        <w:spacing w:line="600" w:lineRule="exact"/>
        <w:ind w:firstLineChars="200" w:firstLine="48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表1-6校内外实训基地情况</w:t>
      </w:r>
    </w:p>
    <w:tbl>
      <w:tblPr>
        <w:tblStyle w:val="a8"/>
        <w:tblW w:w="0" w:type="auto"/>
        <w:jc w:val="center"/>
        <w:tblLayout w:type="fixed"/>
        <w:tblLook w:val="04A0" w:firstRow="1" w:lastRow="0" w:firstColumn="1" w:lastColumn="0" w:noHBand="0" w:noVBand="1"/>
      </w:tblPr>
      <w:tblGrid>
        <w:gridCol w:w="1167"/>
        <w:gridCol w:w="1985"/>
        <w:gridCol w:w="1843"/>
        <w:gridCol w:w="1842"/>
        <w:gridCol w:w="1918"/>
      </w:tblGrid>
      <w:tr w:rsidR="00E77740" w:rsidTr="006D0BFA">
        <w:trPr>
          <w:jc w:val="center"/>
        </w:trPr>
        <w:tc>
          <w:tcPr>
            <w:tcW w:w="1167" w:type="dxa"/>
            <w:vAlign w:val="center"/>
          </w:tcPr>
          <w:p w:rsidR="00E77740" w:rsidRDefault="00786CC1" w:rsidP="006D0BFA">
            <w:pPr>
              <w:widowControl/>
              <w:spacing w:line="0" w:lineRule="atLeast"/>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1985" w:type="dxa"/>
            <w:vAlign w:val="center"/>
          </w:tcPr>
          <w:p w:rsidR="00E77740" w:rsidRDefault="00786CC1" w:rsidP="006D0BFA">
            <w:pPr>
              <w:widowControl/>
              <w:spacing w:line="0" w:lineRule="atLeast"/>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校外实训基地</w:t>
            </w:r>
          </w:p>
        </w:tc>
        <w:tc>
          <w:tcPr>
            <w:tcW w:w="1843" w:type="dxa"/>
            <w:vAlign w:val="center"/>
          </w:tcPr>
          <w:p w:rsidR="00E77740" w:rsidRDefault="00786CC1" w:rsidP="006D0BFA">
            <w:pPr>
              <w:widowControl/>
              <w:spacing w:line="0" w:lineRule="atLeast"/>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校内实践基地</w:t>
            </w:r>
          </w:p>
        </w:tc>
        <w:tc>
          <w:tcPr>
            <w:tcW w:w="1842" w:type="dxa"/>
            <w:vAlign w:val="center"/>
          </w:tcPr>
          <w:p w:rsidR="00E77740" w:rsidRDefault="00786CC1" w:rsidP="006D0BFA">
            <w:pPr>
              <w:widowControl/>
              <w:spacing w:line="0" w:lineRule="atLeast"/>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校内实践教学工位</w:t>
            </w:r>
          </w:p>
        </w:tc>
        <w:tc>
          <w:tcPr>
            <w:tcW w:w="1918" w:type="dxa"/>
            <w:vAlign w:val="center"/>
          </w:tcPr>
          <w:p w:rsidR="00E77740" w:rsidRDefault="00786CC1" w:rsidP="006D0BFA">
            <w:pPr>
              <w:widowControl/>
              <w:spacing w:line="0" w:lineRule="atLeast"/>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校外实习实训基地学时总量</w:t>
            </w:r>
          </w:p>
        </w:tc>
      </w:tr>
      <w:tr w:rsidR="00E77740" w:rsidTr="006D0BFA">
        <w:trPr>
          <w:jc w:val="center"/>
        </w:trPr>
        <w:tc>
          <w:tcPr>
            <w:tcW w:w="1167" w:type="dxa"/>
            <w:vMerge w:val="restart"/>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校内外实训基地</w:t>
            </w:r>
          </w:p>
        </w:tc>
        <w:tc>
          <w:tcPr>
            <w:tcW w:w="1985" w:type="dxa"/>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校外实训基地数（个）</w:t>
            </w:r>
          </w:p>
        </w:tc>
        <w:tc>
          <w:tcPr>
            <w:tcW w:w="1843" w:type="dxa"/>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校内实践基地数（个）</w:t>
            </w:r>
          </w:p>
        </w:tc>
        <w:tc>
          <w:tcPr>
            <w:tcW w:w="1842" w:type="dxa"/>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校内实践教学工位数（个）</w:t>
            </w:r>
          </w:p>
        </w:tc>
        <w:tc>
          <w:tcPr>
            <w:tcW w:w="1918" w:type="dxa"/>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2018年学生校外实习实训基地学时总量（人天）</w:t>
            </w:r>
          </w:p>
        </w:tc>
      </w:tr>
      <w:tr w:rsidR="00E77740">
        <w:trPr>
          <w:jc w:val="center"/>
        </w:trPr>
        <w:tc>
          <w:tcPr>
            <w:tcW w:w="1167" w:type="dxa"/>
            <w:vMerge/>
            <w:vAlign w:val="center"/>
          </w:tcPr>
          <w:p w:rsidR="00E77740" w:rsidRDefault="00E77740" w:rsidP="00277D1C">
            <w:pPr>
              <w:widowControl/>
              <w:spacing w:line="600" w:lineRule="exact"/>
              <w:ind w:firstLineChars="200" w:firstLine="480"/>
              <w:jc w:val="center"/>
              <w:rPr>
                <w:rFonts w:ascii="华文仿宋" w:eastAsia="华文仿宋" w:hAnsi="华文仿宋"/>
                <w:sz w:val="24"/>
                <w:szCs w:val="24"/>
              </w:rPr>
            </w:pPr>
          </w:p>
        </w:tc>
        <w:tc>
          <w:tcPr>
            <w:tcW w:w="1985"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133</w:t>
            </w:r>
          </w:p>
        </w:tc>
        <w:tc>
          <w:tcPr>
            <w:tcW w:w="1843"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54</w:t>
            </w:r>
          </w:p>
        </w:tc>
        <w:tc>
          <w:tcPr>
            <w:tcW w:w="1842"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4379</w:t>
            </w:r>
          </w:p>
        </w:tc>
        <w:tc>
          <w:tcPr>
            <w:tcW w:w="191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509200</w:t>
            </w:r>
          </w:p>
        </w:tc>
      </w:tr>
    </w:tbl>
    <w:p w:rsidR="00870D6F" w:rsidRDefault="00870D6F" w:rsidP="00870D6F">
      <w:pPr>
        <w:pStyle w:val="2"/>
        <w:jc w:val="center"/>
        <w:rPr>
          <w:rFonts w:hint="eastAsia"/>
        </w:rPr>
      </w:pPr>
      <w:bookmarkStart w:id="5" w:name="_Toc49953014"/>
      <w:r>
        <w:rPr>
          <w:rFonts w:hint="eastAsia"/>
          <w:noProof/>
        </w:rPr>
        <w:lastRenderedPageBreak/>
        <w:drawing>
          <wp:inline distT="0" distB="0" distL="0" distR="0">
            <wp:extent cx="4986655" cy="1871345"/>
            <wp:effectExtent l="0" t="0" r="444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6655" cy="1871345"/>
                    </a:xfrm>
                    <a:prstGeom prst="rect">
                      <a:avLst/>
                    </a:prstGeom>
                    <a:noFill/>
                    <a:ln>
                      <a:noFill/>
                    </a:ln>
                  </pic:spPr>
                </pic:pic>
              </a:graphicData>
            </a:graphic>
          </wp:inline>
        </w:drawing>
      </w:r>
    </w:p>
    <w:p w:rsidR="00870D6F" w:rsidRPr="00870D6F" w:rsidRDefault="00870D6F" w:rsidP="00870D6F">
      <w:pPr>
        <w:pStyle w:val="2"/>
        <w:jc w:val="center"/>
        <w:rPr>
          <w:rFonts w:hint="eastAsia"/>
        </w:rPr>
      </w:pPr>
      <w:r>
        <w:rPr>
          <w:rFonts w:ascii="仿宋_GB2312" w:eastAsia="仿宋_GB2312" w:hAnsi="Times New Roman" w:cs="Times New Roman" w:hint="eastAsia"/>
          <w:sz w:val="24"/>
          <w:szCs w:val="24"/>
        </w:rPr>
        <w:t>图</w:t>
      </w:r>
      <w:r w:rsidRPr="00870D6F">
        <w:rPr>
          <w:rFonts w:ascii="仿宋_GB2312" w:eastAsia="仿宋_GB2312" w:hAnsi="Times New Roman" w:cs="Times New Roman" w:hint="eastAsia"/>
          <w:sz w:val="24"/>
          <w:szCs w:val="24"/>
        </w:rPr>
        <w:t>1-6校内外实训基地</w:t>
      </w:r>
    </w:p>
    <w:p w:rsidR="00E77740" w:rsidRDefault="00786CC1" w:rsidP="00277D1C">
      <w:pPr>
        <w:pStyle w:val="2"/>
        <w:ind w:firstLineChars="200" w:firstLine="643"/>
        <w:rPr>
          <w:rFonts w:hint="eastAsia"/>
        </w:rPr>
      </w:pPr>
      <w:r>
        <w:rPr>
          <w:rFonts w:hint="eastAsia"/>
        </w:rPr>
        <w:t>（五）学校信息化教学条件</w:t>
      </w:r>
      <w:bookmarkEnd w:id="5"/>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借助</w:t>
      </w:r>
      <w:r>
        <w:rPr>
          <w:rFonts w:ascii="仿宋_GB2312" w:eastAsia="仿宋_GB2312" w:hAnsi="Times New Roman" w:cs="Times New Roman"/>
          <w:sz w:val="32"/>
          <w:szCs w:val="32"/>
        </w:rPr>
        <w:t>信息化</w:t>
      </w:r>
      <w:r>
        <w:rPr>
          <w:rFonts w:ascii="仿宋_GB2312" w:eastAsia="仿宋_GB2312" w:hAnsi="Times New Roman" w:cs="Times New Roman" w:hint="eastAsia"/>
          <w:sz w:val="32"/>
          <w:szCs w:val="32"/>
        </w:rPr>
        <w:t>技术手段，学校</w:t>
      </w:r>
      <w:r>
        <w:rPr>
          <w:rFonts w:ascii="仿宋_GB2312" w:eastAsia="仿宋_GB2312" w:hAnsi="Times New Roman" w:cs="Times New Roman"/>
          <w:sz w:val="32"/>
          <w:szCs w:val="32"/>
        </w:rPr>
        <w:t>教育形式</w:t>
      </w:r>
      <w:r>
        <w:rPr>
          <w:rFonts w:ascii="仿宋_GB2312" w:eastAsia="仿宋_GB2312" w:hAnsi="Times New Roman" w:cs="Times New Roman" w:hint="eastAsia"/>
          <w:sz w:val="32"/>
          <w:szCs w:val="32"/>
        </w:rPr>
        <w:t>与</w:t>
      </w:r>
      <w:r>
        <w:rPr>
          <w:rFonts w:ascii="仿宋_GB2312" w:eastAsia="仿宋_GB2312" w:hAnsi="Times New Roman" w:cs="Times New Roman"/>
          <w:sz w:val="32"/>
          <w:szCs w:val="32"/>
        </w:rPr>
        <w:t>学习方式</w:t>
      </w:r>
      <w:r w:rsidR="0036308B">
        <w:rPr>
          <w:rFonts w:ascii="仿宋_GB2312" w:eastAsia="仿宋_GB2312" w:hAnsi="Times New Roman" w:cs="Times New Roman" w:hint="eastAsia"/>
          <w:sz w:val="32"/>
          <w:szCs w:val="32"/>
        </w:rPr>
        <w:t>都</w:t>
      </w:r>
      <w:r>
        <w:rPr>
          <w:rFonts w:ascii="仿宋_GB2312" w:eastAsia="仿宋_GB2312" w:hAnsi="Times New Roman" w:cs="Times New Roman" w:hint="eastAsia"/>
          <w:sz w:val="32"/>
          <w:szCs w:val="32"/>
        </w:rPr>
        <w:t>发生了</w:t>
      </w:r>
      <w:r>
        <w:rPr>
          <w:rFonts w:ascii="仿宋_GB2312" w:eastAsia="仿宋_GB2312" w:hAnsi="Times New Roman" w:cs="Times New Roman"/>
          <w:sz w:val="32"/>
          <w:szCs w:val="32"/>
        </w:rPr>
        <w:t>重大变革</w:t>
      </w:r>
      <w:r>
        <w:rPr>
          <w:rFonts w:ascii="仿宋_GB2312" w:eastAsia="仿宋_GB2312" w:hAnsi="Times New Roman" w:cs="Times New Roman" w:hint="eastAsia"/>
          <w:sz w:val="32"/>
          <w:szCs w:val="32"/>
        </w:rPr>
        <w:t>。学校</w:t>
      </w:r>
      <w:r>
        <w:rPr>
          <w:rFonts w:ascii="仿宋_GB2312" w:eastAsia="仿宋_GB2312" w:hAnsi="Times New Roman" w:cs="Times New Roman"/>
          <w:sz w:val="32"/>
          <w:szCs w:val="32"/>
        </w:rPr>
        <w:t>全面</w:t>
      </w:r>
      <w:r>
        <w:rPr>
          <w:rFonts w:ascii="仿宋_GB2312" w:eastAsia="仿宋_GB2312" w:hAnsi="Times New Roman" w:cs="Times New Roman" w:hint="eastAsia"/>
          <w:sz w:val="32"/>
          <w:szCs w:val="32"/>
        </w:rPr>
        <w:t>启动运用</w:t>
      </w:r>
      <w:r>
        <w:rPr>
          <w:rFonts w:ascii="仿宋_GB2312" w:eastAsia="仿宋_GB2312" w:hAnsi="Times New Roman" w:cs="Times New Roman"/>
          <w:sz w:val="32"/>
          <w:szCs w:val="32"/>
        </w:rPr>
        <w:t>信息技术来</w:t>
      </w:r>
      <w:r>
        <w:rPr>
          <w:rFonts w:ascii="仿宋_GB2312" w:eastAsia="仿宋_GB2312" w:hAnsi="Times New Roman" w:cs="Times New Roman" w:hint="eastAsia"/>
          <w:sz w:val="32"/>
          <w:szCs w:val="32"/>
        </w:rPr>
        <w:t>加速教学</w:t>
      </w:r>
      <w:r>
        <w:rPr>
          <w:rFonts w:ascii="仿宋_GB2312" w:eastAsia="仿宋_GB2312" w:hAnsi="Times New Roman" w:cs="Times New Roman"/>
          <w:sz w:val="32"/>
          <w:szCs w:val="32"/>
        </w:rPr>
        <w:t>管理、教育教学</w:t>
      </w:r>
      <w:r>
        <w:rPr>
          <w:rFonts w:ascii="仿宋_GB2312" w:eastAsia="仿宋_GB2312" w:hAnsi="Times New Roman" w:cs="Times New Roman" w:hint="eastAsia"/>
          <w:sz w:val="32"/>
          <w:szCs w:val="32"/>
        </w:rPr>
        <w:t>与</w:t>
      </w:r>
      <w:r>
        <w:rPr>
          <w:rFonts w:ascii="仿宋_GB2312" w:eastAsia="仿宋_GB2312" w:hAnsi="Times New Roman" w:cs="Times New Roman"/>
          <w:sz w:val="32"/>
          <w:szCs w:val="32"/>
        </w:rPr>
        <w:t>教</w:t>
      </w:r>
      <w:r>
        <w:rPr>
          <w:rFonts w:ascii="仿宋_GB2312" w:eastAsia="仿宋_GB2312" w:hAnsi="Times New Roman" w:cs="Times New Roman" w:hint="eastAsia"/>
          <w:sz w:val="32"/>
          <w:szCs w:val="32"/>
        </w:rPr>
        <w:t>学</w:t>
      </w:r>
      <w:r>
        <w:rPr>
          <w:rFonts w:ascii="仿宋_GB2312" w:eastAsia="仿宋_GB2312" w:hAnsi="Times New Roman" w:cs="Times New Roman"/>
          <w:sz w:val="32"/>
          <w:szCs w:val="32"/>
        </w:rPr>
        <w:t>科研</w:t>
      </w:r>
      <w:r>
        <w:rPr>
          <w:rFonts w:ascii="仿宋_GB2312" w:eastAsia="仿宋_GB2312" w:hAnsi="Times New Roman" w:cs="Times New Roman" w:hint="eastAsia"/>
          <w:sz w:val="32"/>
          <w:szCs w:val="32"/>
        </w:rPr>
        <w:t>等方面</w:t>
      </w:r>
      <w:r>
        <w:rPr>
          <w:rFonts w:ascii="仿宋_GB2312" w:eastAsia="仿宋_GB2312" w:hAnsi="Times New Roman" w:cs="Times New Roman"/>
          <w:sz w:val="32"/>
          <w:szCs w:val="32"/>
        </w:rPr>
        <w:t>的</w:t>
      </w:r>
      <w:r>
        <w:rPr>
          <w:rFonts w:ascii="仿宋_GB2312" w:eastAsia="仿宋_GB2312" w:hAnsi="Times New Roman" w:cs="Times New Roman" w:hint="eastAsia"/>
          <w:sz w:val="32"/>
          <w:szCs w:val="32"/>
        </w:rPr>
        <w:t>改革，</w:t>
      </w:r>
      <w:r>
        <w:rPr>
          <w:rFonts w:ascii="仿宋_GB2312" w:eastAsia="仿宋_GB2312" w:hAnsi="Times New Roman" w:cs="Times New Roman"/>
          <w:sz w:val="32"/>
          <w:szCs w:val="32"/>
        </w:rPr>
        <w:t>其</w:t>
      </w:r>
      <w:r w:rsidR="0036308B">
        <w:rPr>
          <w:rFonts w:ascii="仿宋_GB2312" w:eastAsia="仿宋_GB2312" w:hAnsi="Times New Roman" w:cs="Times New Roman" w:hint="eastAsia"/>
          <w:sz w:val="32"/>
          <w:szCs w:val="32"/>
        </w:rPr>
        <w:t>中以</w:t>
      </w:r>
      <w:r>
        <w:rPr>
          <w:rFonts w:ascii="仿宋_GB2312" w:eastAsia="仿宋_GB2312" w:hAnsi="Times New Roman" w:cs="Times New Roman" w:hint="eastAsia"/>
          <w:sz w:val="32"/>
          <w:szCs w:val="32"/>
        </w:rPr>
        <w:t>信息化</w:t>
      </w:r>
      <w:r>
        <w:rPr>
          <w:rFonts w:ascii="仿宋_GB2312" w:eastAsia="仿宋_GB2312" w:hAnsi="Times New Roman" w:cs="Times New Roman"/>
          <w:sz w:val="32"/>
          <w:szCs w:val="32"/>
        </w:rPr>
        <w:t>技术</w:t>
      </w:r>
      <w:r>
        <w:rPr>
          <w:rFonts w:ascii="仿宋_GB2312" w:eastAsia="仿宋_GB2312" w:hAnsi="Times New Roman" w:cs="Times New Roman" w:hint="eastAsia"/>
          <w:sz w:val="32"/>
          <w:szCs w:val="32"/>
        </w:rPr>
        <w:t>为</w:t>
      </w:r>
      <w:r w:rsidR="0036308B">
        <w:rPr>
          <w:rFonts w:ascii="仿宋_GB2312" w:eastAsia="仿宋_GB2312" w:hAnsi="Times New Roman" w:cs="Times New Roman" w:hint="eastAsia"/>
          <w:sz w:val="32"/>
          <w:szCs w:val="32"/>
        </w:rPr>
        <w:t>代表的</w:t>
      </w:r>
      <w:r>
        <w:rPr>
          <w:rFonts w:ascii="仿宋_GB2312" w:eastAsia="仿宋_GB2312" w:hAnsi="Times New Roman" w:cs="Times New Roman"/>
          <w:sz w:val="32"/>
          <w:szCs w:val="32"/>
        </w:rPr>
        <w:t>数字化、网络化、智能化和多媒体化</w:t>
      </w:r>
      <w:r w:rsidR="0036308B">
        <w:rPr>
          <w:rFonts w:ascii="仿宋_GB2312" w:eastAsia="仿宋_GB2312" w:hAnsi="Times New Roman" w:cs="Times New Roman" w:hint="eastAsia"/>
          <w:sz w:val="32"/>
          <w:szCs w:val="32"/>
        </w:rPr>
        <w:t>体系，</w:t>
      </w:r>
      <w:r>
        <w:rPr>
          <w:rFonts w:ascii="仿宋_GB2312" w:eastAsia="仿宋_GB2312" w:hAnsi="Times New Roman" w:cs="Times New Roman"/>
          <w:sz w:val="32"/>
          <w:szCs w:val="32"/>
        </w:rPr>
        <w:t>基本特征</w:t>
      </w:r>
      <w:r>
        <w:rPr>
          <w:rFonts w:ascii="仿宋_GB2312" w:eastAsia="仿宋_GB2312" w:hAnsi="Times New Roman" w:cs="Times New Roman" w:hint="eastAsia"/>
          <w:sz w:val="32"/>
          <w:szCs w:val="32"/>
        </w:rPr>
        <w:t>为</w:t>
      </w:r>
      <w:r>
        <w:rPr>
          <w:rFonts w:ascii="仿宋_GB2312" w:eastAsia="仿宋_GB2312" w:hAnsi="Times New Roman" w:cs="Times New Roman"/>
          <w:sz w:val="32"/>
          <w:szCs w:val="32"/>
        </w:rPr>
        <w:t>开放、共享、交互、协作。</w:t>
      </w:r>
    </w:p>
    <w:p w:rsidR="00E77740" w:rsidRDefault="0036308B" w:rsidP="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近年来，</w:t>
      </w:r>
      <w:r w:rsidR="00786CC1">
        <w:rPr>
          <w:rFonts w:ascii="仿宋_GB2312" w:eastAsia="仿宋_GB2312" w:hAnsi="Times New Roman" w:cs="Times New Roman" w:hint="eastAsia"/>
          <w:sz w:val="32"/>
          <w:szCs w:val="32"/>
        </w:rPr>
        <w:t>学校对</w:t>
      </w:r>
      <w:r w:rsidR="00786CC1">
        <w:rPr>
          <w:rFonts w:ascii="仿宋_GB2312" w:eastAsia="仿宋_GB2312" w:hAnsi="Times New Roman" w:cs="Times New Roman"/>
          <w:sz w:val="32"/>
          <w:szCs w:val="32"/>
        </w:rPr>
        <w:t>信息化</w:t>
      </w:r>
      <w:r w:rsidR="00786CC1">
        <w:rPr>
          <w:rFonts w:ascii="仿宋_GB2312" w:eastAsia="仿宋_GB2312" w:hAnsi="Times New Roman" w:cs="Times New Roman" w:hint="eastAsia"/>
          <w:sz w:val="32"/>
          <w:szCs w:val="32"/>
        </w:rPr>
        <w:t>建设极为重视，逐年加大对校园网络和公共服务等基础设施的资金投入，使得学校信息化技术建设成效显著</w:t>
      </w:r>
      <w:r w:rsidR="00786CC1">
        <w:rPr>
          <w:rFonts w:ascii="仿宋_GB2312" w:eastAsia="仿宋_GB2312" w:hAnsi="Times New Roman" w:cs="Times New Roman"/>
          <w:sz w:val="32"/>
          <w:szCs w:val="32"/>
        </w:rPr>
        <w:t>。</w:t>
      </w:r>
      <w:r w:rsidR="00786CC1">
        <w:rPr>
          <w:rFonts w:ascii="仿宋_GB2312" w:eastAsia="仿宋_GB2312" w:hAnsi="Times New Roman" w:cs="Times New Roman" w:hint="eastAsia"/>
          <w:sz w:val="32"/>
          <w:szCs w:val="32"/>
        </w:rPr>
        <w:t>现在，学校能接入互联网出口带宽为3000Mbps；教学用终端为3960台；而网络信息点数是13447。</w:t>
      </w:r>
    </w:p>
    <w:p w:rsidR="00E77740" w:rsidRDefault="00786CC1" w:rsidP="00277D1C">
      <w:pPr>
        <w:spacing w:line="600" w:lineRule="exact"/>
        <w:ind w:firstLineChars="200" w:firstLine="482"/>
        <w:jc w:val="center"/>
        <w:rPr>
          <w:rFonts w:ascii="仿宋_GB2312" w:eastAsia="仿宋_GB2312" w:hAnsi="Times New Roman" w:cs="Times New Roman"/>
          <w:sz w:val="32"/>
          <w:szCs w:val="32"/>
        </w:rPr>
      </w:pPr>
      <w:bookmarkStart w:id="6" w:name="OLE_LINK3"/>
      <w:bookmarkStart w:id="7" w:name="OLE_LINK4"/>
      <w:r>
        <w:rPr>
          <w:rFonts w:ascii="仿宋_GB2312" w:eastAsia="仿宋_GB2312" w:hAnsi="Times New Roman" w:cs="Times New Roman" w:hint="eastAsia"/>
          <w:b/>
          <w:sz w:val="24"/>
          <w:szCs w:val="24"/>
        </w:rPr>
        <w:t>表1-7学校信息化设施</w:t>
      </w:r>
    </w:p>
    <w:tbl>
      <w:tblPr>
        <w:tblStyle w:val="a8"/>
        <w:tblW w:w="0" w:type="auto"/>
        <w:jc w:val="center"/>
        <w:tblLook w:val="04A0" w:firstRow="1" w:lastRow="0" w:firstColumn="1" w:lastColumn="0" w:noHBand="0" w:noVBand="1"/>
      </w:tblPr>
      <w:tblGrid>
        <w:gridCol w:w="1101"/>
        <w:gridCol w:w="2623"/>
        <w:gridCol w:w="2551"/>
        <w:gridCol w:w="2410"/>
      </w:tblGrid>
      <w:tr w:rsidR="00E77740">
        <w:trPr>
          <w:jc w:val="center"/>
        </w:trPr>
        <w:tc>
          <w:tcPr>
            <w:tcW w:w="110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2623"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互联网出口带宽</w:t>
            </w:r>
          </w:p>
        </w:tc>
        <w:tc>
          <w:tcPr>
            <w:tcW w:w="255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教学用终端（计算机）</w:t>
            </w:r>
          </w:p>
        </w:tc>
        <w:tc>
          <w:tcPr>
            <w:tcW w:w="2410"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网络信息点数</w:t>
            </w:r>
          </w:p>
        </w:tc>
      </w:tr>
      <w:tr w:rsidR="00E77740">
        <w:trPr>
          <w:trHeight w:val="557"/>
          <w:jc w:val="center"/>
        </w:trPr>
        <w:tc>
          <w:tcPr>
            <w:tcW w:w="1101" w:type="dxa"/>
            <w:vMerge w:val="restart"/>
            <w:vAlign w:val="center"/>
          </w:tcPr>
          <w:p w:rsidR="00E77740" w:rsidRDefault="00786CC1" w:rsidP="006D0BFA">
            <w:pPr>
              <w:widowControl/>
              <w:spacing w:line="0" w:lineRule="atLeast"/>
              <w:ind w:firstLineChars="13" w:firstLine="31"/>
              <w:jc w:val="center"/>
              <w:rPr>
                <w:rFonts w:ascii="华文仿宋" w:eastAsia="华文仿宋" w:hAnsi="华文仿宋"/>
                <w:sz w:val="24"/>
                <w:szCs w:val="24"/>
              </w:rPr>
            </w:pPr>
            <w:r>
              <w:rPr>
                <w:rFonts w:ascii="华文仿宋" w:eastAsia="华文仿宋" w:hAnsi="华文仿宋" w:hint="eastAsia"/>
                <w:sz w:val="24"/>
                <w:szCs w:val="24"/>
              </w:rPr>
              <w:t>学校信息化设施</w:t>
            </w:r>
          </w:p>
        </w:tc>
        <w:tc>
          <w:tcPr>
            <w:tcW w:w="2623" w:type="dxa"/>
            <w:vAlign w:val="center"/>
          </w:tcPr>
          <w:p w:rsidR="00E77740" w:rsidRDefault="00786CC1" w:rsidP="006D0BFA">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接入互联网出口带宽（Mbps）</w:t>
            </w:r>
          </w:p>
        </w:tc>
        <w:tc>
          <w:tcPr>
            <w:tcW w:w="2551" w:type="dxa"/>
            <w:vAlign w:val="center"/>
          </w:tcPr>
          <w:p w:rsidR="00E77740" w:rsidRDefault="00786CC1" w:rsidP="006D0BFA">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教学用终端（计算机）数（台）</w:t>
            </w:r>
          </w:p>
        </w:tc>
        <w:tc>
          <w:tcPr>
            <w:tcW w:w="2410" w:type="dxa"/>
            <w:vAlign w:val="center"/>
          </w:tcPr>
          <w:p w:rsidR="00E77740" w:rsidRDefault="00786CC1" w:rsidP="006D0BFA">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网络信息点数（个）</w:t>
            </w:r>
          </w:p>
        </w:tc>
      </w:tr>
      <w:tr w:rsidR="00E77740">
        <w:trPr>
          <w:jc w:val="center"/>
        </w:trPr>
        <w:tc>
          <w:tcPr>
            <w:tcW w:w="1101" w:type="dxa"/>
            <w:vMerge/>
            <w:vAlign w:val="center"/>
          </w:tcPr>
          <w:p w:rsidR="00E77740" w:rsidRDefault="00E77740" w:rsidP="00277D1C">
            <w:pPr>
              <w:spacing w:line="600" w:lineRule="exact"/>
              <w:ind w:firstLineChars="200" w:firstLine="480"/>
              <w:jc w:val="center"/>
              <w:rPr>
                <w:rFonts w:ascii="华文仿宋" w:eastAsia="华文仿宋" w:hAnsi="华文仿宋"/>
                <w:sz w:val="24"/>
                <w:szCs w:val="24"/>
              </w:rPr>
            </w:pPr>
          </w:p>
        </w:tc>
        <w:tc>
          <w:tcPr>
            <w:tcW w:w="2623"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3000</w:t>
            </w:r>
          </w:p>
        </w:tc>
        <w:tc>
          <w:tcPr>
            <w:tcW w:w="255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3960</w:t>
            </w:r>
          </w:p>
        </w:tc>
        <w:tc>
          <w:tcPr>
            <w:tcW w:w="241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13447</w:t>
            </w:r>
          </w:p>
        </w:tc>
      </w:tr>
    </w:tbl>
    <w:p w:rsidR="00870D6F" w:rsidRDefault="00870D6F" w:rsidP="00870D6F">
      <w:pPr>
        <w:spacing w:line="600" w:lineRule="exact"/>
        <w:jc w:val="center"/>
        <w:rPr>
          <w:rFonts w:ascii="仿宋" w:eastAsia="仿宋" w:hAnsi="仿宋" w:cs="仿宋"/>
          <w:sz w:val="32"/>
          <w:szCs w:val="32"/>
        </w:rPr>
      </w:pPr>
    </w:p>
    <w:p w:rsidR="00870D6F" w:rsidRDefault="00870D6F" w:rsidP="00277D1C">
      <w:pPr>
        <w:spacing w:line="600" w:lineRule="exact"/>
        <w:ind w:firstLineChars="200" w:firstLine="640"/>
        <w:rPr>
          <w:rFonts w:ascii="仿宋" w:eastAsia="仿宋" w:hAnsi="仿宋" w:cs="仿宋"/>
          <w:sz w:val="32"/>
          <w:szCs w:val="32"/>
        </w:rPr>
      </w:pPr>
    </w:p>
    <w:p w:rsidR="00870D6F" w:rsidRDefault="00870D6F" w:rsidP="00870D6F">
      <w:pPr>
        <w:spacing w:line="600" w:lineRule="exact"/>
        <w:jc w:val="center"/>
        <w:rPr>
          <w:rFonts w:ascii="仿宋" w:eastAsia="仿宋" w:hAnsi="仿宋" w:cs="仿宋"/>
          <w:sz w:val="32"/>
          <w:szCs w:val="32"/>
        </w:rPr>
      </w:pPr>
      <w:r>
        <w:rPr>
          <w:rFonts w:ascii="仿宋_GB2312" w:eastAsia="仿宋_GB2312" w:hAnsi="Times New Roman" w:cs="Times New Roman" w:hint="eastAsia"/>
          <w:b/>
          <w:sz w:val="24"/>
          <w:szCs w:val="24"/>
        </w:rPr>
        <w:t>图1-7学校信息化设施</w:t>
      </w:r>
      <w:r>
        <w:rPr>
          <w:rFonts w:ascii="仿宋" w:eastAsia="仿宋" w:hAnsi="仿宋" w:cs="仿宋" w:hint="eastAsia"/>
          <w:noProof/>
          <w:sz w:val="32"/>
          <w:szCs w:val="32"/>
        </w:rPr>
        <w:drawing>
          <wp:anchor distT="0" distB="0" distL="114300" distR="114300" simplePos="0" relativeHeight="251669504" behindDoc="0" locked="0" layoutInCell="1" allowOverlap="1" wp14:anchorId="0709B74C" wp14:editId="1AC98666">
            <wp:simplePos x="0" y="0"/>
            <wp:positionH relativeFrom="column">
              <wp:posOffset>313055</wp:posOffset>
            </wp:positionH>
            <wp:positionV relativeFrom="paragraph">
              <wp:posOffset>74295</wp:posOffset>
            </wp:positionV>
            <wp:extent cx="5039360" cy="2327910"/>
            <wp:effectExtent l="0" t="0" r="889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36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740" w:rsidRDefault="0036308B" w:rsidP="00277D1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学校</w:t>
      </w:r>
      <w:r w:rsidR="00786CC1">
        <w:rPr>
          <w:rFonts w:ascii="仿宋" w:eastAsia="仿宋" w:hAnsi="仿宋" w:cs="仿宋" w:hint="eastAsia"/>
          <w:sz w:val="32"/>
          <w:szCs w:val="32"/>
        </w:rPr>
        <w:t>在信息化资源方面，数字资源总量达到了21658</w:t>
      </w:r>
      <w:r w:rsidR="00786CC1">
        <w:rPr>
          <w:rFonts w:ascii="华文仿宋" w:eastAsia="华文仿宋" w:hAnsi="华文仿宋" w:hint="eastAsia"/>
          <w:sz w:val="24"/>
          <w:szCs w:val="24"/>
        </w:rPr>
        <w:t xml:space="preserve"> </w:t>
      </w:r>
      <w:r w:rsidR="00786CC1">
        <w:rPr>
          <w:rFonts w:ascii="Times New Roman" w:eastAsia="华文仿宋" w:hAnsi="Times New Roman" w:cs="Times New Roman"/>
          <w:sz w:val="24"/>
          <w:szCs w:val="24"/>
        </w:rPr>
        <w:t>GB</w:t>
      </w:r>
      <w:r w:rsidR="00786CC1">
        <w:rPr>
          <w:rFonts w:ascii="仿宋" w:eastAsia="仿宋" w:hAnsi="仿宋" w:cs="仿宋" w:hint="eastAsia"/>
          <w:sz w:val="32"/>
          <w:szCs w:val="32"/>
        </w:rPr>
        <w:t>；上网课程数393门；而无线网络</w:t>
      </w:r>
      <w:r>
        <w:rPr>
          <w:rFonts w:ascii="仿宋" w:eastAsia="仿宋" w:hAnsi="仿宋" w:cs="仿宋" w:hint="eastAsia"/>
          <w:sz w:val="32"/>
          <w:szCs w:val="32"/>
        </w:rPr>
        <w:t>方</w:t>
      </w:r>
      <w:r w:rsidR="00786CC1">
        <w:rPr>
          <w:rFonts w:ascii="仿宋" w:eastAsia="仿宋" w:hAnsi="仿宋" w:cs="仿宋" w:hint="eastAsia"/>
          <w:sz w:val="32"/>
          <w:szCs w:val="32"/>
        </w:rPr>
        <w:t>面，学校实现了</w:t>
      </w:r>
      <w:r>
        <w:rPr>
          <w:rFonts w:ascii="仿宋" w:eastAsia="仿宋" w:hAnsi="仿宋" w:cs="仿宋" w:hint="eastAsia"/>
          <w:sz w:val="32"/>
          <w:szCs w:val="32"/>
        </w:rPr>
        <w:t>信息</w:t>
      </w:r>
      <w:r w:rsidR="00786CC1">
        <w:rPr>
          <w:rFonts w:ascii="仿宋" w:eastAsia="仿宋" w:hAnsi="仿宋" w:cs="仿宋" w:hint="eastAsia"/>
          <w:sz w:val="32"/>
          <w:szCs w:val="32"/>
        </w:rPr>
        <w:t>全覆盖。</w:t>
      </w:r>
    </w:p>
    <w:p w:rsidR="00E77740" w:rsidRDefault="00786CC1" w:rsidP="00277D1C">
      <w:pPr>
        <w:spacing w:line="600" w:lineRule="exact"/>
        <w:ind w:firstLineChars="200" w:firstLine="482"/>
        <w:jc w:val="center"/>
        <w:rPr>
          <w:rFonts w:ascii="仿宋_GB2312" w:eastAsia="仿宋_GB2312" w:hAnsi="Times New Roman" w:cs="Times New Roman"/>
          <w:sz w:val="32"/>
          <w:szCs w:val="32"/>
        </w:rPr>
      </w:pPr>
      <w:r>
        <w:rPr>
          <w:rFonts w:ascii="仿宋_GB2312" w:eastAsia="仿宋_GB2312" w:hAnsi="Times New Roman" w:cs="Times New Roman" w:hint="eastAsia"/>
          <w:b/>
          <w:sz w:val="24"/>
          <w:szCs w:val="24"/>
        </w:rPr>
        <w:t>表1-8学校信息化资源</w:t>
      </w:r>
    </w:p>
    <w:tbl>
      <w:tblPr>
        <w:tblStyle w:val="a8"/>
        <w:tblW w:w="0" w:type="auto"/>
        <w:jc w:val="center"/>
        <w:tblLook w:val="04A0" w:firstRow="1" w:lastRow="0" w:firstColumn="1" w:lastColumn="0" w:noHBand="0" w:noVBand="1"/>
      </w:tblPr>
      <w:tblGrid>
        <w:gridCol w:w="1101"/>
        <w:gridCol w:w="2623"/>
        <w:gridCol w:w="2551"/>
        <w:gridCol w:w="2410"/>
      </w:tblGrid>
      <w:tr w:rsidR="00E77740">
        <w:trPr>
          <w:jc w:val="center"/>
        </w:trPr>
        <w:tc>
          <w:tcPr>
            <w:tcW w:w="110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2623"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数字资源</w:t>
            </w:r>
          </w:p>
        </w:tc>
        <w:tc>
          <w:tcPr>
            <w:tcW w:w="255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上网课程</w:t>
            </w:r>
          </w:p>
        </w:tc>
        <w:tc>
          <w:tcPr>
            <w:tcW w:w="2410"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无线网络</w:t>
            </w:r>
          </w:p>
        </w:tc>
      </w:tr>
      <w:tr w:rsidR="00E77740">
        <w:trPr>
          <w:trHeight w:val="557"/>
          <w:jc w:val="center"/>
        </w:trPr>
        <w:tc>
          <w:tcPr>
            <w:tcW w:w="1101" w:type="dxa"/>
            <w:vMerge w:val="restart"/>
            <w:vAlign w:val="center"/>
          </w:tcPr>
          <w:p w:rsidR="00E77740" w:rsidRDefault="00786CC1" w:rsidP="006D0BFA">
            <w:pPr>
              <w:spacing w:line="0" w:lineRule="atLeast"/>
              <w:ind w:firstLineChars="13" w:firstLine="31"/>
              <w:jc w:val="center"/>
              <w:rPr>
                <w:rFonts w:ascii="华文仿宋" w:eastAsia="华文仿宋" w:hAnsi="华文仿宋"/>
                <w:sz w:val="24"/>
                <w:szCs w:val="24"/>
              </w:rPr>
            </w:pPr>
            <w:r>
              <w:rPr>
                <w:rFonts w:ascii="华文仿宋" w:eastAsia="华文仿宋" w:hAnsi="华文仿宋" w:hint="eastAsia"/>
                <w:sz w:val="24"/>
                <w:szCs w:val="24"/>
              </w:rPr>
              <w:t>学校信息化</w:t>
            </w:r>
            <w:r w:rsidR="006D0BFA">
              <w:rPr>
                <w:rFonts w:ascii="华文仿宋" w:eastAsia="华文仿宋" w:hAnsi="华文仿宋" w:hint="eastAsia"/>
                <w:sz w:val="24"/>
                <w:szCs w:val="24"/>
              </w:rPr>
              <w:t>资源</w:t>
            </w:r>
          </w:p>
        </w:tc>
        <w:tc>
          <w:tcPr>
            <w:tcW w:w="2623" w:type="dxa"/>
            <w:vAlign w:val="center"/>
          </w:tcPr>
          <w:p w:rsidR="00E77740" w:rsidRDefault="00786CC1" w:rsidP="00277D1C">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数字资源总量（GB）</w:t>
            </w:r>
          </w:p>
        </w:tc>
        <w:tc>
          <w:tcPr>
            <w:tcW w:w="2551" w:type="dxa"/>
            <w:vAlign w:val="center"/>
          </w:tcPr>
          <w:p w:rsidR="00E77740" w:rsidRDefault="00786CC1" w:rsidP="00277D1C">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上网课程数（门）</w:t>
            </w:r>
          </w:p>
        </w:tc>
        <w:tc>
          <w:tcPr>
            <w:tcW w:w="2410" w:type="dxa"/>
            <w:vAlign w:val="center"/>
          </w:tcPr>
          <w:p w:rsidR="00E77740" w:rsidRDefault="00786CC1" w:rsidP="00277D1C">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无线网络</w:t>
            </w:r>
          </w:p>
        </w:tc>
      </w:tr>
      <w:tr w:rsidR="00E77740">
        <w:trPr>
          <w:jc w:val="center"/>
        </w:trPr>
        <w:tc>
          <w:tcPr>
            <w:tcW w:w="1101" w:type="dxa"/>
            <w:vMerge/>
            <w:vAlign w:val="center"/>
          </w:tcPr>
          <w:p w:rsidR="00E77740" w:rsidRDefault="00E77740" w:rsidP="00277D1C">
            <w:pPr>
              <w:spacing w:line="0" w:lineRule="atLeast"/>
              <w:ind w:firstLineChars="200" w:firstLine="480"/>
              <w:jc w:val="center"/>
              <w:rPr>
                <w:rFonts w:ascii="华文仿宋" w:eastAsia="华文仿宋" w:hAnsi="华文仿宋"/>
                <w:sz w:val="24"/>
                <w:szCs w:val="24"/>
              </w:rPr>
            </w:pPr>
          </w:p>
        </w:tc>
        <w:tc>
          <w:tcPr>
            <w:tcW w:w="2623" w:type="dxa"/>
            <w:vAlign w:val="center"/>
          </w:tcPr>
          <w:p w:rsidR="00E77740" w:rsidRDefault="00786CC1" w:rsidP="00277D1C">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21658</w:t>
            </w:r>
          </w:p>
        </w:tc>
        <w:tc>
          <w:tcPr>
            <w:tcW w:w="2551" w:type="dxa"/>
            <w:vAlign w:val="center"/>
          </w:tcPr>
          <w:p w:rsidR="00E77740" w:rsidRDefault="00786CC1" w:rsidP="00277D1C">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393</w:t>
            </w:r>
          </w:p>
        </w:tc>
        <w:tc>
          <w:tcPr>
            <w:tcW w:w="2410" w:type="dxa"/>
            <w:vAlign w:val="center"/>
          </w:tcPr>
          <w:p w:rsidR="00E77740" w:rsidRDefault="00786CC1" w:rsidP="00277D1C">
            <w:pPr>
              <w:widowControl/>
              <w:spacing w:line="0" w:lineRule="atLeast"/>
              <w:ind w:firstLineChars="200" w:firstLine="480"/>
              <w:jc w:val="center"/>
              <w:rPr>
                <w:rFonts w:ascii="华文仿宋" w:eastAsia="华文仿宋" w:hAnsi="华文仿宋"/>
                <w:sz w:val="24"/>
                <w:szCs w:val="24"/>
              </w:rPr>
            </w:pPr>
            <w:r>
              <w:rPr>
                <w:rFonts w:ascii="华文仿宋" w:eastAsia="华文仿宋" w:hAnsi="华文仿宋" w:hint="eastAsia"/>
                <w:sz w:val="24"/>
                <w:szCs w:val="24"/>
              </w:rPr>
              <w:t>□√全覆盖□部分覆盖□无</w:t>
            </w:r>
          </w:p>
        </w:tc>
      </w:tr>
    </w:tbl>
    <w:bookmarkEnd w:id="6"/>
    <w:bookmarkEnd w:id="7"/>
    <w:p w:rsidR="00870D6F" w:rsidRDefault="001E4311" w:rsidP="001E4311">
      <w:pPr>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noProof/>
          <w:sz w:val="32"/>
          <w:szCs w:val="32"/>
        </w:rPr>
        <w:drawing>
          <wp:anchor distT="0" distB="0" distL="114300" distR="114300" simplePos="0" relativeHeight="251670528" behindDoc="0" locked="0" layoutInCell="1" allowOverlap="1" wp14:anchorId="7235720E" wp14:editId="07656DDD">
            <wp:simplePos x="0" y="0"/>
            <wp:positionH relativeFrom="column">
              <wp:posOffset>217805</wp:posOffset>
            </wp:positionH>
            <wp:positionV relativeFrom="paragraph">
              <wp:posOffset>235585</wp:posOffset>
            </wp:positionV>
            <wp:extent cx="5252085" cy="2572385"/>
            <wp:effectExtent l="0" t="0" r="5715"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85" cy="2572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Times New Roman" w:cs="Times New Roman" w:hint="eastAsia"/>
          <w:b/>
          <w:sz w:val="24"/>
          <w:szCs w:val="24"/>
        </w:rPr>
        <w:t>图</w:t>
      </w:r>
      <w:r w:rsidR="00870D6F">
        <w:rPr>
          <w:rFonts w:ascii="仿宋_GB2312" w:eastAsia="仿宋_GB2312" w:hAnsi="Times New Roman" w:cs="Times New Roman" w:hint="eastAsia"/>
          <w:b/>
          <w:sz w:val="24"/>
          <w:szCs w:val="24"/>
        </w:rPr>
        <w:t>1-8学校信息化资源</w:t>
      </w:r>
    </w:p>
    <w:p w:rsidR="00E77740" w:rsidRDefault="00E77740" w:rsidP="00870D6F">
      <w:pPr>
        <w:spacing w:line="600" w:lineRule="exact"/>
        <w:jc w:val="center"/>
        <w:rPr>
          <w:rFonts w:ascii="仿宋_GB2312" w:eastAsia="仿宋_GB2312" w:hAnsi="Times New Roman" w:cs="Times New Roman"/>
          <w:sz w:val="32"/>
          <w:szCs w:val="32"/>
        </w:rPr>
      </w:pPr>
    </w:p>
    <w:p w:rsidR="00E77740" w:rsidRDefault="00786CC1" w:rsidP="00870D6F">
      <w:pPr>
        <w:pStyle w:val="1"/>
        <w:ind w:firstLineChars="200" w:firstLine="883"/>
      </w:pPr>
      <w:bookmarkStart w:id="8" w:name="_Toc49953015"/>
      <w:r>
        <w:rPr>
          <w:rFonts w:hint="eastAsia"/>
        </w:rPr>
        <w:t>二、“双师”队伍建设</w:t>
      </w:r>
      <w:bookmarkEnd w:id="8"/>
    </w:p>
    <w:p w:rsidR="00E77740" w:rsidRDefault="00786CC1" w:rsidP="002F6116">
      <w:pPr>
        <w:spacing w:line="600" w:lineRule="exact"/>
        <w:ind w:firstLineChars="200" w:firstLine="640"/>
        <w:rPr>
          <w:rFonts w:ascii="仿宋_GB2312" w:eastAsia="仿宋_GB2312" w:hAnsi="Times New Roman" w:cs="Times New Roman"/>
          <w:sz w:val="32"/>
          <w:szCs w:val="32"/>
        </w:rPr>
      </w:pPr>
      <w:bookmarkStart w:id="9" w:name="_Toc23132"/>
      <w:bookmarkStart w:id="10" w:name="_Toc17265"/>
      <w:r>
        <w:rPr>
          <w:rFonts w:ascii="仿宋_GB2312" w:eastAsia="仿宋_GB2312" w:hAnsi="Times New Roman" w:cs="Times New Roman" w:hint="eastAsia"/>
          <w:sz w:val="32"/>
          <w:szCs w:val="32"/>
        </w:rPr>
        <w:t>近年来，长春汽车工业高等专科学校根据《中共中央、国务院关于全面深化新时代教师队伍建设改革的意见》（中发〔2018〕4号）</w:t>
      </w:r>
      <w:r w:rsidR="0036308B">
        <w:rPr>
          <w:rFonts w:ascii="仿宋_GB2312" w:eastAsia="仿宋_GB2312" w:hAnsi="Times New Roman" w:cs="Times New Roman" w:hint="eastAsia"/>
          <w:sz w:val="32"/>
          <w:szCs w:val="32"/>
        </w:rPr>
        <w:t>文件精神</w:t>
      </w:r>
      <w:r>
        <w:rPr>
          <w:rFonts w:ascii="仿宋_GB2312" w:eastAsia="仿宋_GB2312" w:hAnsi="Times New Roman" w:cs="Times New Roman" w:hint="eastAsia"/>
          <w:sz w:val="32"/>
          <w:szCs w:val="32"/>
        </w:rPr>
        <w:t>，紧紧围绕学校发展战略，结合专业发展需要，通过加强培训、人才引进、聘请行业企业专家担任兼职教师等一系列加强师资队伍建设的制度、办法，积极创新师资队伍建设机制，不断优化师资队伍结构，不断提高专业教师科研能力和社会服务能力，全面提升人才与师资队伍的专业水平和整体素质，着力打造一支适应现代职业教育要求的师德高尚、业务精湛、结构合理、专兼结合的高素质“复合型”教师队伍，为实现学校“建设世界一流高职院校”奋斗目标提供有力保障。</w:t>
      </w:r>
    </w:p>
    <w:p w:rsidR="00E77740" w:rsidRDefault="00786CC1" w:rsidP="00277D1C">
      <w:pPr>
        <w:pStyle w:val="2"/>
        <w:ind w:firstLineChars="200" w:firstLine="643"/>
        <w:rPr>
          <w:rFonts w:hint="eastAsia"/>
        </w:rPr>
      </w:pPr>
      <w:bookmarkStart w:id="11" w:name="_Toc49953016"/>
      <w:r>
        <w:rPr>
          <w:rFonts w:hint="eastAsia"/>
        </w:rPr>
        <w:t>（一）教师队伍结构有新变化</w:t>
      </w:r>
      <w:bookmarkEnd w:id="11"/>
    </w:p>
    <w:p w:rsidR="00E77740" w:rsidRDefault="00786CC1" w:rsidP="002F611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截止到2019年8月31日，学校教师人数达825人，其中：专任教师504人，校内、外兼职（兼课）教师321人。</w:t>
      </w:r>
    </w:p>
    <w:p w:rsidR="00E77740" w:rsidRDefault="00786CC1" w:rsidP="00A35F7C">
      <w:pPr>
        <w:wordWrap w:val="0"/>
        <w:spacing w:line="600" w:lineRule="exact"/>
        <w:ind w:firstLineChars="200" w:firstLine="482"/>
        <w:jc w:val="right"/>
        <w:rPr>
          <w:rFonts w:ascii="仿宋_GB2312" w:eastAsia="仿宋_GB2312" w:hAnsi="Times New Roman" w:cs="Times New Roman" w:hint="eastAsia"/>
          <w:sz w:val="32"/>
          <w:szCs w:val="32"/>
        </w:rPr>
      </w:pPr>
      <w:r>
        <w:rPr>
          <w:rFonts w:ascii="仿宋_GB2312" w:eastAsia="仿宋_GB2312" w:hAnsi="Times New Roman" w:cs="Times New Roman" w:hint="eastAsia"/>
          <w:b/>
          <w:sz w:val="24"/>
          <w:szCs w:val="24"/>
        </w:rPr>
        <w:t>表2-1教师队伍结构</w:t>
      </w:r>
      <w:r w:rsidR="00A35F7C">
        <w:rPr>
          <w:rFonts w:ascii="仿宋_GB2312" w:eastAsia="仿宋_GB2312" w:hAnsi="Times New Roman" w:cs="Times New Roman" w:hint="eastAsia"/>
          <w:b/>
          <w:sz w:val="24"/>
          <w:szCs w:val="24"/>
        </w:rPr>
        <w:t xml:space="preserve">                    单位</w:t>
      </w:r>
      <w:r w:rsidR="00A35F7C">
        <w:rPr>
          <w:rFonts w:ascii="仿宋_GB2312" w:eastAsia="仿宋_GB2312" w:hAnsi="Times New Roman" w:cs="Times New Roman"/>
          <w:b/>
          <w:sz w:val="24"/>
          <w:szCs w:val="24"/>
        </w:rPr>
        <w:t>：人</w:t>
      </w:r>
      <w:r w:rsidR="00A35F7C">
        <w:rPr>
          <w:rFonts w:ascii="仿宋_GB2312" w:eastAsia="仿宋_GB2312" w:hAnsi="Times New Roman" w:cs="Times New Roman" w:hint="eastAsia"/>
          <w:b/>
          <w:sz w:val="24"/>
          <w:szCs w:val="24"/>
        </w:rPr>
        <w:t xml:space="preserve"> </w:t>
      </w:r>
    </w:p>
    <w:tbl>
      <w:tblPr>
        <w:tblStyle w:val="a8"/>
        <w:tblW w:w="0" w:type="auto"/>
        <w:jc w:val="center"/>
        <w:tblLook w:val="04A0" w:firstRow="1" w:lastRow="0" w:firstColumn="1" w:lastColumn="0" w:noHBand="0" w:noVBand="1"/>
      </w:tblPr>
      <w:tblGrid>
        <w:gridCol w:w="1101"/>
        <w:gridCol w:w="2623"/>
        <w:gridCol w:w="2551"/>
        <w:gridCol w:w="2410"/>
      </w:tblGrid>
      <w:tr w:rsidR="00E77740">
        <w:trPr>
          <w:jc w:val="center"/>
        </w:trPr>
        <w:tc>
          <w:tcPr>
            <w:tcW w:w="110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2623"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教师队伍</w:t>
            </w:r>
          </w:p>
        </w:tc>
        <w:tc>
          <w:tcPr>
            <w:tcW w:w="4961" w:type="dxa"/>
            <w:gridSpan w:val="2"/>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专任教师</w:t>
            </w:r>
          </w:p>
        </w:tc>
      </w:tr>
      <w:tr w:rsidR="00E77740">
        <w:trPr>
          <w:trHeight w:val="557"/>
          <w:jc w:val="center"/>
        </w:trPr>
        <w:tc>
          <w:tcPr>
            <w:tcW w:w="1101" w:type="dxa"/>
            <w:vMerge w:val="restart"/>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教师</w:t>
            </w:r>
          </w:p>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结构</w:t>
            </w:r>
          </w:p>
        </w:tc>
        <w:tc>
          <w:tcPr>
            <w:tcW w:w="2623"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专任教师人数</w:t>
            </w:r>
          </w:p>
        </w:tc>
        <w:tc>
          <w:tcPr>
            <w:tcW w:w="255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专业教师数</w:t>
            </w:r>
          </w:p>
        </w:tc>
        <w:tc>
          <w:tcPr>
            <w:tcW w:w="241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双师型教师数</w:t>
            </w:r>
          </w:p>
        </w:tc>
      </w:tr>
      <w:tr w:rsidR="00E77740">
        <w:trPr>
          <w:jc w:val="center"/>
        </w:trPr>
        <w:tc>
          <w:tcPr>
            <w:tcW w:w="1101" w:type="dxa"/>
            <w:vMerge/>
            <w:vAlign w:val="center"/>
          </w:tcPr>
          <w:p w:rsidR="00E77740" w:rsidRDefault="00E77740" w:rsidP="006D0BFA">
            <w:pPr>
              <w:widowControl/>
              <w:ind w:firstLineChars="14" w:firstLine="34"/>
              <w:jc w:val="center"/>
              <w:rPr>
                <w:rFonts w:ascii="华文仿宋" w:eastAsia="华文仿宋" w:hAnsi="华文仿宋"/>
                <w:sz w:val="24"/>
                <w:szCs w:val="24"/>
              </w:rPr>
            </w:pPr>
          </w:p>
        </w:tc>
        <w:tc>
          <w:tcPr>
            <w:tcW w:w="2623"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504</w:t>
            </w:r>
          </w:p>
        </w:tc>
        <w:tc>
          <w:tcPr>
            <w:tcW w:w="255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352</w:t>
            </w:r>
          </w:p>
        </w:tc>
        <w:tc>
          <w:tcPr>
            <w:tcW w:w="241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283</w:t>
            </w:r>
          </w:p>
        </w:tc>
      </w:tr>
    </w:tbl>
    <w:p w:rsidR="00787136" w:rsidRDefault="00787136" w:rsidP="00A11D8B">
      <w:pPr>
        <w:spacing w:line="600" w:lineRule="exact"/>
        <w:jc w:val="center"/>
        <w:rPr>
          <w:rFonts w:ascii="Calibri" w:eastAsia="仿宋" w:hAnsi="Calibri" w:cs="仿宋"/>
          <w:sz w:val="32"/>
          <w:szCs w:val="32"/>
        </w:rPr>
      </w:pPr>
      <w:r>
        <w:rPr>
          <w:rFonts w:ascii="Calibri" w:eastAsia="仿宋" w:hAnsi="Calibri" w:cs="仿宋" w:hint="eastAsia"/>
          <w:noProof/>
          <w:sz w:val="32"/>
          <w:szCs w:val="32"/>
        </w:rPr>
        <w:lastRenderedPageBreak/>
        <w:drawing>
          <wp:anchor distT="0" distB="0" distL="114300" distR="114300" simplePos="0" relativeHeight="251662336" behindDoc="0" locked="0" layoutInCell="1" allowOverlap="1" wp14:anchorId="45367D3D" wp14:editId="566F7755">
            <wp:simplePos x="0" y="0"/>
            <wp:positionH relativeFrom="column">
              <wp:posOffset>132715</wp:posOffset>
            </wp:positionH>
            <wp:positionV relativeFrom="paragraph">
              <wp:posOffset>256540</wp:posOffset>
            </wp:positionV>
            <wp:extent cx="5231130" cy="2370455"/>
            <wp:effectExtent l="0" t="0" r="762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1130" cy="2370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Times New Roman" w:cs="Times New Roman" w:hint="eastAsia"/>
          <w:b/>
          <w:sz w:val="24"/>
          <w:szCs w:val="24"/>
        </w:rPr>
        <w:t>图2-1教师队伍结构</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：人</w:t>
      </w:r>
      <w:r w:rsidR="00A35F7C">
        <w:rPr>
          <w:rFonts w:ascii="仿宋_GB2312" w:eastAsia="仿宋_GB2312" w:hAnsi="Times New Roman" w:cs="Times New Roman" w:hint="eastAsia"/>
          <w:b/>
          <w:sz w:val="24"/>
          <w:szCs w:val="24"/>
        </w:rPr>
        <w:t>）</w:t>
      </w:r>
    </w:p>
    <w:p w:rsidR="00E77740" w:rsidRDefault="00786CC1" w:rsidP="002F611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从年龄、学历和职称方面看，学院教师有如下特点：  </w:t>
      </w:r>
    </w:p>
    <w:p w:rsidR="00E77740" w:rsidRDefault="00786CC1" w:rsidP="002F6116">
      <w:pPr>
        <w:spacing w:line="600" w:lineRule="exact"/>
        <w:ind w:firstLineChars="200" w:firstLine="640"/>
        <w:rPr>
          <w:rFonts w:ascii="仿宋" w:eastAsia="仿宋" w:hAnsi="仿宋" w:cs="仿宋"/>
          <w:sz w:val="32"/>
          <w:szCs w:val="32"/>
        </w:rPr>
      </w:pPr>
      <w:r>
        <w:rPr>
          <w:rFonts w:ascii="Calibri" w:eastAsia="仿宋" w:hAnsi="Calibri" w:cs="仿宋"/>
          <w:sz w:val="32"/>
          <w:szCs w:val="32"/>
        </w:rPr>
        <w:t>●</w:t>
      </w:r>
      <w:r>
        <w:rPr>
          <w:rFonts w:ascii="仿宋" w:eastAsia="仿宋" w:hAnsi="仿宋" w:cs="仿宋" w:hint="eastAsia"/>
          <w:sz w:val="32"/>
          <w:szCs w:val="32"/>
        </w:rPr>
        <w:t xml:space="preserve"> 从年龄结构看，35岁以下的有385人，占教师总数的比例为46.67%；36～45岁之间有208人，比例为25.21%；45～60岁之间有205人,比例为24.85%；61岁及以上27人，比例为3.27%。</w:t>
      </w:r>
    </w:p>
    <w:p w:rsidR="00E77740" w:rsidRDefault="00786CC1" w:rsidP="00786CC1">
      <w:pPr>
        <w:spacing w:line="600" w:lineRule="exact"/>
        <w:ind w:firstLineChars="200" w:firstLine="640"/>
        <w:rPr>
          <w:rFonts w:ascii="仿宋" w:eastAsia="仿宋" w:hAnsi="仿宋" w:cs="仿宋"/>
          <w:sz w:val="32"/>
          <w:szCs w:val="32"/>
        </w:rPr>
      </w:pPr>
      <w:r>
        <w:rPr>
          <w:rFonts w:ascii="Calibri" w:eastAsia="仿宋" w:hAnsi="Calibri" w:cs="仿宋"/>
          <w:sz w:val="32"/>
          <w:szCs w:val="32"/>
        </w:rPr>
        <w:t>●</w:t>
      </w:r>
      <w:r>
        <w:rPr>
          <w:rFonts w:ascii="Calibri" w:eastAsia="仿宋" w:hAnsi="Calibri" w:cs="仿宋" w:hint="eastAsia"/>
          <w:sz w:val="32"/>
          <w:szCs w:val="32"/>
        </w:rPr>
        <w:t xml:space="preserve"> </w:t>
      </w:r>
      <w:r>
        <w:rPr>
          <w:rFonts w:ascii="仿宋" w:eastAsia="仿宋" w:hAnsi="仿宋" w:cs="仿宋" w:hint="eastAsia"/>
          <w:sz w:val="32"/>
          <w:szCs w:val="32"/>
        </w:rPr>
        <w:t>从学历结构上看，具有硕士研究生及以上学历的教师占专任教师的52.89%，具有大学学历的教师占42.54%。</w:t>
      </w:r>
    </w:p>
    <w:p w:rsidR="00E77740" w:rsidRDefault="00786CC1" w:rsidP="00786CC1">
      <w:pPr>
        <w:spacing w:line="600" w:lineRule="exact"/>
        <w:ind w:firstLineChars="200" w:firstLine="640"/>
        <w:rPr>
          <w:rFonts w:ascii="仿宋" w:eastAsia="仿宋" w:hAnsi="仿宋" w:cs="仿宋"/>
          <w:sz w:val="32"/>
          <w:szCs w:val="32"/>
        </w:rPr>
      </w:pPr>
      <w:r>
        <w:rPr>
          <w:rFonts w:ascii="Calibri" w:eastAsia="仿宋" w:hAnsi="Calibri" w:cs="仿宋"/>
          <w:sz w:val="32"/>
          <w:szCs w:val="32"/>
        </w:rPr>
        <w:t>●</w:t>
      </w:r>
      <w:r>
        <w:rPr>
          <w:rFonts w:ascii="Calibri" w:eastAsia="仿宋" w:hAnsi="Calibri" w:cs="仿宋" w:hint="eastAsia"/>
          <w:sz w:val="32"/>
          <w:szCs w:val="32"/>
        </w:rPr>
        <w:t xml:space="preserve"> </w:t>
      </w:r>
      <w:r>
        <w:rPr>
          <w:rFonts w:ascii="仿宋" w:eastAsia="仿宋" w:hAnsi="仿宋" w:cs="仿宋" w:hint="eastAsia"/>
          <w:sz w:val="32"/>
          <w:szCs w:val="32"/>
        </w:rPr>
        <w:t>从专业技术职称上看，具有高级职称的教师占专任教师的30.82%，具有中级职称的教师占35.98%，具有初级职称及其它的教师占26.64%。</w:t>
      </w:r>
    </w:p>
    <w:p w:rsidR="00E77740" w:rsidRDefault="00786CC1" w:rsidP="002B04D3">
      <w:pPr>
        <w:spacing w:line="600" w:lineRule="exact"/>
        <w:ind w:firstLineChars="200" w:firstLine="640"/>
        <w:rPr>
          <w:rFonts w:ascii="仿宋" w:eastAsia="仿宋" w:hAnsi="仿宋" w:cs="仿宋"/>
          <w:sz w:val="32"/>
          <w:szCs w:val="32"/>
        </w:rPr>
      </w:pPr>
      <w:r>
        <w:rPr>
          <w:rFonts w:ascii="Calibri" w:eastAsia="仿宋" w:hAnsi="Calibri" w:cs="仿宋"/>
          <w:sz w:val="32"/>
          <w:szCs w:val="32"/>
        </w:rPr>
        <w:t>●</w:t>
      </w:r>
      <w:r>
        <w:rPr>
          <w:rFonts w:ascii="Calibri" w:eastAsia="仿宋" w:hAnsi="Calibri" w:cs="仿宋" w:hint="eastAsia"/>
          <w:sz w:val="32"/>
          <w:szCs w:val="32"/>
        </w:rPr>
        <w:t xml:space="preserve"> </w:t>
      </w:r>
      <w:r>
        <w:rPr>
          <w:rFonts w:ascii="仿宋" w:eastAsia="仿宋" w:hAnsi="仿宋" w:cs="仿宋" w:hint="eastAsia"/>
          <w:sz w:val="32"/>
          <w:szCs w:val="32"/>
        </w:rPr>
        <w:t>从教师队伍上看，具有“双师”素质教师283人，占专任教师总数的56.15%，占专业课教师的80.40%。</w:t>
      </w:r>
    </w:p>
    <w:p w:rsidR="00E77740" w:rsidRDefault="00786CC1" w:rsidP="00277D1C">
      <w:pPr>
        <w:pStyle w:val="2"/>
        <w:ind w:firstLineChars="200" w:firstLine="643"/>
        <w:rPr>
          <w:rFonts w:hint="eastAsia"/>
        </w:rPr>
      </w:pPr>
      <w:bookmarkStart w:id="12" w:name="_Toc49953017"/>
      <w:r>
        <w:rPr>
          <w:rFonts w:hint="eastAsia"/>
        </w:rPr>
        <w:t>（二）教师能力有新提升</w:t>
      </w:r>
      <w:bookmarkEnd w:id="12"/>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发挥名师作用，实现校企师资互通。重点做好18名“长白山技能名师”工作，加强名师的评价考核机制，充分发挥名师带</w:t>
      </w:r>
      <w:r>
        <w:rPr>
          <w:rFonts w:ascii="仿宋_GB2312" w:eastAsia="仿宋_GB2312" w:hAnsi="Times New Roman" w:cs="Times New Roman" w:hint="eastAsia"/>
          <w:sz w:val="32"/>
          <w:szCs w:val="32"/>
        </w:rPr>
        <w:lastRenderedPageBreak/>
        <w:t>徒的示范引领作用。加强兼职教师队伍管理与评价，实现校企师资互通、互用，将企业文化与专业文化有机融合。技能名师与兼职教师的作用发挥，提升我校教师队伍教学能力。</w:t>
      </w:r>
    </w:p>
    <w:p w:rsidR="00E77740" w:rsidRDefault="00786CC1" w:rsidP="002B04D3">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组建专家库，培育职教“金师”。一是出台《长春汽车工业高等专科学校教育专家库遴选办法》等3部规范文件，组建学校教育专家库，对教育专家进行动态管理，打造一批在全省具有影响力的教育专家队伍；二是制定“金师”评选方案，对全校教师进行分层次、分步骤、由点及面的系统培养，培育一批具有引领作用的职教“金师”。</w:t>
      </w:r>
    </w:p>
    <w:p w:rsidR="00E77740" w:rsidRDefault="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积极组织开展教师能力比赛，指导学生参加技能大赛。二手车鉴定与评估教学团队代表吉林省参加全国大赛，并斩获国赛一等奖，实现我省高职院校国赛一等奖零的突破。另外荣获2019年吉林省高校思想政治理论课“精彩一课”一等奖；荣获2019第五届“立信杯”全国职业院校汽车专业教师能力大赛钣金维修赛项一等奖；模拟前纵梁更换维修项目第一名。荣获2019年全国二手车鉴定评估师技能大赛吉林分赛区第一名；荣获第十届“外教社杯”全国高校外语教学大赛高职组二等奖。另外，教师参赛并荣获吉林省赛一等奖4个，二等奖1个。</w:t>
      </w:r>
    </w:p>
    <w:p w:rsidR="00E77740" w:rsidRDefault="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指导学生参加国家级、省级职业院校技能大赛，获得国家级一等奖1项，二等奖1项，获得省级一等奖11项。</w:t>
      </w:r>
    </w:p>
    <w:p w:rsidR="00E77740" w:rsidRDefault="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2019年成功承办吉林省汽车喷漆项目和工业机械装调项目2个赛项，2020年将承办吉林省新能源汽车技术等8个赛项。</w:t>
      </w:r>
    </w:p>
    <w:p w:rsidR="00E77740" w:rsidRDefault="00786CC1">
      <w:pPr>
        <w:spacing w:line="600" w:lineRule="exact"/>
        <w:ind w:firstLineChars="200" w:firstLine="640"/>
        <w:rPr>
          <w:rFonts w:ascii="仿宋" w:eastAsia="仿宋" w:hAnsi="仿宋" w:cs="仿宋"/>
          <w:sz w:val="32"/>
          <w:szCs w:val="32"/>
        </w:rPr>
      </w:pPr>
      <w:r>
        <w:rPr>
          <w:rFonts w:ascii="仿宋_GB2312" w:eastAsia="仿宋_GB2312" w:hAnsi="Times New Roman" w:cs="Times New Roman" w:hint="eastAsia"/>
          <w:sz w:val="32"/>
          <w:szCs w:val="32"/>
        </w:rPr>
        <w:t>学校新能源汽车技术专业教师团队成为全国职业院校教师</w:t>
      </w:r>
      <w:r>
        <w:rPr>
          <w:rFonts w:ascii="仿宋_GB2312" w:eastAsia="仿宋_GB2312" w:hAnsi="Times New Roman" w:cs="Times New Roman" w:hint="eastAsia"/>
          <w:sz w:val="32"/>
          <w:szCs w:val="32"/>
        </w:rPr>
        <w:lastRenderedPageBreak/>
        <w:t>教学创新团队，学校获准成为国家“双师型教师培训基地”，学校承接的国家级、省级师资培训项目共计9个。</w:t>
      </w:r>
    </w:p>
    <w:p w:rsidR="00E77740" w:rsidRDefault="00786CC1" w:rsidP="00277D1C">
      <w:pPr>
        <w:pStyle w:val="2"/>
        <w:ind w:firstLineChars="200" w:firstLine="643"/>
        <w:rPr>
          <w:rFonts w:hint="eastAsia"/>
        </w:rPr>
      </w:pPr>
      <w:bookmarkStart w:id="13" w:name="_Toc49953018"/>
      <w:r>
        <w:rPr>
          <w:rFonts w:hint="eastAsia"/>
        </w:rPr>
        <w:t>（三）教科研工作有新成果</w:t>
      </w:r>
      <w:bookmarkEnd w:id="13"/>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2019年，完成省教育厅等29项省级课题，公开发表省级及以上论文180篇，</w:t>
      </w:r>
      <w:r>
        <w:rPr>
          <w:rFonts w:ascii="仿宋_GB2312" w:eastAsia="仿宋_GB2312" w:hAnsi="Times New Roman" w:cs="Times New Roman"/>
          <w:sz w:val="32"/>
          <w:szCs w:val="32"/>
        </w:rPr>
        <w:t>编写</w:t>
      </w:r>
      <w:r>
        <w:rPr>
          <w:rFonts w:ascii="仿宋_GB2312" w:eastAsia="仿宋_GB2312" w:hAnsi="Times New Roman" w:cs="Times New Roman" w:hint="eastAsia"/>
          <w:sz w:val="32"/>
          <w:szCs w:val="32"/>
        </w:rPr>
        <w:t>并公开出版教材和著作13部，申请专利12项。纵向科研技术服务到款37.8万元，横向技术服务服务到款109万元，完成</w:t>
      </w:r>
      <w:r>
        <w:rPr>
          <w:rFonts w:ascii="仿宋_GB2312" w:eastAsia="仿宋_GB2312" w:hAnsi="Times New Roman" w:cs="Times New Roman"/>
          <w:sz w:val="32"/>
          <w:szCs w:val="32"/>
        </w:rPr>
        <w:t>红旗LS7外饰模型设计与开发</w:t>
      </w:r>
      <w:r>
        <w:rPr>
          <w:rFonts w:ascii="仿宋_GB2312" w:eastAsia="仿宋_GB2312" w:hAnsi="Times New Roman" w:cs="Times New Roman" w:hint="eastAsia"/>
          <w:sz w:val="32"/>
          <w:szCs w:val="32"/>
        </w:rPr>
        <w:t>等3项横向课题。</w:t>
      </w:r>
    </w:p>
    <w:p w:rsidR="00E77740" w:rsidRDefault="00E77740" w:rsidP="002F6116">
      <w:pPr>
        <w:spacing w:line="600" w:lineRule="exact"/>
        <w:ind w:firstLineChars="200" w:firstLine="640"/>
        <w:rPr>
          <w:rFonts w:ascii="仿宋_GB2312" w:eastAsia="仿宋_GB2312" w:hAnsi="Times New Roman" w:cs="Times New Roman"/>
          <w:sz w:val="32"/>
          <w:szCs w:val="32"/>
        </w:rPr>
      </w:pPr>
    </w:p>
    <w:p w:rsidR="00E77740" w:rsidRDefault="00786CC1" w:rsidP="00277D1C">
      <w:pPr>
        <w:pStyle w:val="1"/>
        <w:ind w:firstLineChars="200" w:firstLine="883"/>
      </w:pPr>
      <w:bookmarkStart w:id="14" w:name="_Toc49953019"/>
      <w:r>
        <w:rPr>
          <w:rFonts w:hint="eastAsia"/>
        </w:rPr>
        <w:t>三、专业人才培养</w:t>
      </w:r>
      <w:bookmarkEnd w:id="14"/>
    </w:p>
    <w:p w:rsidR="00E77740" w:rsidRDefault="00786CC1" w:rsidP="00277D1C">
      <w:pPr>
        <w:pStyle w:val="2"/>
        <w:ind w:firstLineChars="200" w:firstLine="643"/>
        <w:rPr>
          <w:rFonts w:hint="eastAsia"/>
        </w:rPr>
      </w:pPr>
      <w:bookmarkStart w:id="15" w:name="_Toc49953020"/>
      <w:r>
        <w:rPr>
          <w:rFonts w:hint="eastAsia"/>
        </w:rPr>
        <w:t>（一）专业建设有新成绩</w:t>
      </w:r>
      <w:bookmarkEnd w:id="15"/>
    </w:p>
    <w:p w:rsidR="00E77740" w:rsidRDefault="00786CC1" w:rsidP="002F611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学校被确定为中国特色高水平高职学校和专业建设计划建设学校。</w:t>
      </w:r>
    </w:p>
    <w:p w:rsidR="00E77740" w:rsidRDefault="00786CC1" w:rsidP="002B04D3">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学校被确定为《高等职业教育创新发展行动计划（2015—2018年）》国家优质高职学校建设单位，获得国家级高职创新发展行动计划骨干专业6个。</w:t>
      </w:r>
    </w:p>
    <w:p w:rsidR="00E77740" w:rsidRDefault="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进专业升级赋能，瞄准移动互联、人工智能、大数据等产业发展前沿技术，组织开展2020年新专业申报工作，完成工业设计、数字媒体应用技术、人工智能技术服务、大数据技术与应用、移动互联应用技术、氢能技术应用、智能产品开发、智能终端技术与应用、智能监控技术应用等9个专业的申报工作。</w:t>
      </w:r>
    </w:p>
    <w:p w:rsidR="00E77740" w:rsidRDefault="00786CC1" w:rsidP="00277D1C">
      <w:pPr>
        <w:pStyle w:val="2"/>
        <w:ind w:firstLineChars="200" w:firstLine="643"/>
        <w:rPr>
          <w:rFonts w:hint="eastAsia"/>
        </w:rPr>
      </w:pPr>
      <w:bookmarkStart w:id="16" w:name="_Toc49953021"/>
      <w:r>
        <w:rPr>
          <w:rFonts w:hint="eastAsia"/>
        </w:rPr>
        <w:lastRenderedPageBreak/>
        <w:t>（二）课程建设有新发展</w:t>
      </w:r>
      <w:bookmarkEnd w:id="16"/>
    </w:p>
    <w:p w:rsidR="00E77740" w:rsidRDefault="00786CC1" w:rsidP="002F6116">
      <w:pPr>
        <w:spacing w:line="600" w:lineRule="exact"/>
        <w:ind w:firstLineChars="200" w:firstLine="640"/>
        <w:rPr>
          <w:rFonts w:ascii="仿宋" w:eastAsia="仿宋" w:hAnsi="仿宋" w:cs="仿宋"/>
          <w:sz w:val="32"/>
          <w:szCs w:val="32"/>
        </w:rPr>
      </w:pPr>
      <w:r>
        <w:rPr>
          <w:rFonts w:ascii="仿宋_GB2312" w:eastAsia="仿宋_GB2312" w:hAnsi="Times New Roman" w:cs="Times New Roman" w:hint="eastAsia"/>
          <w:sz w:val="32"/>
          <w:szCs w:val="32"/>
        </w:rPr>
        <w:t>推进课程教学管理信息化进程，与江苏金智科技股份有限公司共同开发符合学校教学特点的教学管理系统。全校1086门课程资源全部录入智能教务系统。完善人才培养数据采集平台建设，精准采集学校教学相关数据，根据教育部《普通高等学校军事课建设标准》的通知要求，完成学校军事课的改革调整。推进学校在线课程建设项目，3门在线开放课程入选吉林省项目，其中1门被推荐到国家评选。实施“高效课堂”建设，校领导带头走进课堂听课，教学质量进一步提升。</w:t>
      </w:r>
    </w:p>
    <w:p w:rsidR="00E77740" w:rsidRDefault="00786CC1" w:rsidP="00277D1C">
      <w:pPr>
        <w:pStyle w:val="2"/>
        <w:ind w:firstLineChars="200" w:firstLine="643"/>
        <w:rPr>
          <w:rFonts w:hint="eastAsia"/>
        </w:rPr>
      </w:pPr>
      <w:bookmarkStart w:id="17" w:name="_Toc49953022"/>
      <w:r>
        <w:rPr>
          <w:rFonts w:hint="eastAsia"/>
        </w:rPr>
        <w:t>（三）校企融合有新推进</w:t>
      </w:r>
      <w:bookmarkEnd w:id="17"/>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进现代学徒制建设，新能源汽车技术等4个专业入选吉林省现代学徒制试点项目，汽车实验技术等4个市级现代学徒制试点通过项目验收。编制全国首批现代学徒制试点单位典型案例，成功经验在全国职业院校推广。制定《一岗双徒项目实施方案》</w:t>
      </w:r>
      <w:r w:rsidR="004A6F16">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校企教师团队合作开发新课程5门，与大众—一汽发动机（大连）探索“一岗双徒”实践教学，项目推进成效显著。</w:t>
      </w:r>
    </w:p>
    <w:p w:rsidR="00E77740" w:rsidRDefault="00786CC1" w:rsidP="00277D1C">
      <w:pPr>
        <w:pStyle w:val="2"/>
        <w:ind w:firstLineChars="200" w:firstLine="643"/>
        <w:rPr>
          <w:rFonts w:hint="eastAsia"/>
        </w:rPr>
      </w:pPr>
      <w:bookmarkStart w:id="18" w:name="_Toc49953023"/>
      <w:r>
        <w:rPr>
          <w:rFonts w:hint="eastAsia"/>
        </w:rPr>
        <w:t>（四）实习管理有新进展</w:t>
      </w:r>
      <w:bookmarkEnd w:id="18"/>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出台《长春汽车工业高等专科学校企业实习大纲》等3部规范性文件，规范学生实习管理，完成到一汽</w:t>
      </w:r>
      <w:r w:rsidR="004A6F16">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大众汽车有限公司、一汽解放公司等50多家企业的3775名学生的实习管理工作。结</w:t>
      </w:r>
      <w:r>
        <w:rPr>
          <w:rFonts w:ascii="仿宋_GB2312" w:eastAsia="仿宋_GB2312" w:hAnsi="Times New Roman" w:cs="Times New Roman" w:hint="eastAsia"/>
          <w:sz w:val="32"/>
          <w:szCs w:val="32"/>
        </w:rPr>
        <w:lastRenderedPageBreak/>
        <w:t>合各专业特点和实习内容，科学制订27个实习方案，合理安排教学实习。按照就地就近、实习条件稳定的原则，为学生选择专业对口、设施完备、技术先进、管理规范、符合安全生产等法律法规要求的单位进行实习，实习管理实现0事故。加强校内实习基地建设，对校内130多个实习实训教学场地进行“5s”管理，提高实习实训基地建设质量和管理水平。</w:t>
      </w:r>
    </w:p>
    <w:p w:rsidR="00E77740" w:rsidRDefault="00786CC1" w:rsidP="00277D1C">
      <w:pPr>
        <w:pStyle w:val="2"/>
        <w:ind w:firstLineChars="200" w:firstLine="643"/>
        <w:rPr>
          <w:rFonts w:hint="eastAsia"/>
        </w:rPr>
      </w:pPr>
      <w:bookmarkStart w:id="19" w:name="_Toc49953024"/>
      <w:r>
        <w:rPr>
          <w:rFonts w:hint="eastAsia"/>
        </w:rPr>
        <w:t>（五）教学管理有新突破</w:t>
      </w:r>
      <w:bookmarkEnd w:id="19"/>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不断加强、创新教学管理，陆续出台《制订（修改）专业人才培养方案的原则意见（2019年）》《长春汽车工业高等专科学校2019年中高职衔接转段考试实施方案》《2019年长春汽车工业高等专科学校教师技能大赛方案》《长春汽车工业高等专科学校教师（指导）竞赛管理办法(试行)》《学生学业导师制度管理办法》等文件，切实实施由校领导牵头的听评课制度。</w:t>
      </w:r>
    </w:p>
    <w:p w:rsidR="00E77740" w:rsidRDefault="00786CC1" w:rsidP="002B04D3">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以“高起点推进智慧校园建设”为中心，逐步加强信息化建设，努力提升学校的信息化水平。智慧校园服务项目按计划实施，实现了由数字校园向智慧校园的跨越发展。实现了在学校主要业务领域数字化、管理服务的互联网化、师生服务的移动化。</w:t>
      </w:r>
    </w:p>
    <w:p w:rsidR="00E77740" w:rsidRDefault="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首次独立组织实施并圆满完成2019年高职扩招职业技能测试工作。有计划统筹开展“1+X”证书制度试点工作。首批1+X证书制度试点</w:t>
      </w:r>
      <w:r w:rsidR="004A6F16">
        <w:rPr>
          <w:rFonts w:ascii="仿宋_GB2312" w:eastAsia="仿宋_GB2312" w:hAnsi="Times New Roman" w:cs="Times New Roman" w:hint="eastAsia"/>
          <w:sz w:val="32"/>
          <w:szCs w:val="32"/>
        </w:rPr>
        <w:t>专业</w:t>
      </w:r>
      <w:r>
        <w:rPr>
          <w:rFonts w:ascii="仿宋_GB2312" w:eastAsia="仿宋_GB2312" w:hAnsi="Times New Roman" w:cs="Times New Roman" w:hint="eastAsia"/>
          <w:sz w:val="32"/>
          <w:szCs w:val="32"/>
        </w:rPr>
        <w:t>：物流管理，汽车运用与维修，智能新能源汽车。第二批</w:t>
      </w:r>
      <w:r w:rsidR="004317B9">
        <w:rPr>
          <w:rFonts w:ascii="仿宋_GB2312" w:eastAsia="仿宋_GB2312" w:hAnsi="Times New Roman" w:cs="Times New Roman" w:hint="eastAsia"/>
          <w:sz w:val="32"/>
          <w:szCs w:val="32"/>
        </w:rPr>
        <w:t>1+X证书制度试点专业</w:t>
      </w:r>
      <w:r>
        <w:rPr>
          <w:rFonts w:ascii="仿宋_GB2312" w:eastAsia="仿宋_GB2312" w:hAnsi="Times New Roman" w:cs="Times New Roman" w:hint="eastAsia"/>
          <w:sz w:val="32"/>
          <w:szCs w:val="32"/>
        </w:rPr>
        <w:t>：电子商务数据分析，网店运营推广，工业机器人应用编程，特殊焊接技术，智能财税。其中</w:t>
      </w:r>
      <w:r>
        <w:rPr>
          <w:rFonts w:ascii="仿宋_GB2312" w:eastAsia="仿宋_GB2312" w:hAnsi="Times New Roman" w:cs="Times New Roman" w:hint="eastAsia"/>
          <w:sz w:val="32"/>
          <w:szCs w:val="32"/>
        </w:rPr>
        <w:lastRenderedPageBreak/>
        <w:t>物流管理，工业机器人应用编程和特殊焊接技术</w:t>
      </w:r>
      <w:r w:rsidR="00110A9F">
        <w:rPr>
          <w:rFonts w:ascii="仿宋_GB2312" w:eastAsia="仿宋_GB2312" w:hAnsi="Times New Roman" w:cs="Times New Roman" w:hint="eastAsia"/>
          <w:sz w:val="32"/>
          <w:szCs w:val="32"/>
        </w:rPr>
        <w:t>被列为</w:t>
      </w:r>
      <w:r>
        <w:rPr>
          <w:rFonts w:ascii="仿宋_GB2312" w:eastAsia="仿宋_GB2312" w:hAnsi="Times New Roman" w:cs="Times New Roman" w:hint="eastAsia"/>
          <w:sz w:val="32"/>
          <w:szCs w:val="32"/>
        </w:rPr>
        <w:t>省级</w:t>
      </w:r>
      <w:r w:rsidR="00110A9F" w:rsidRPr="00110A9F">
        <w:rPr>
          <w:rFonts w:ascii="仿宋_GB2312" w:eastAsia="仿宋_GB2312" w:hAnsi="Times New Roman" w:cs="Times New Roman" w:hint="eastAsia"/>
          <w:color w:val="000000" w:themeColor="text1"/>
          <w:sz w:val="32"/>
          <w:szCs w:val="32"/>
        </w:rPr>
        <w:t>重点</w:t>
      </w:r>
      <w:r>
        <w:rPr>
          <w:rFonts w:ascii="仿宋_GB2312" w:eastAsia="仿宋_GB2312" w:hAnsi="Times New Roman" w:cs="Times New Roman" w:hint="eastAsia"/>
          <w:sz w:val="32"/>
          <w:szCs w:val="32"/>
        </w:rPr>
        <w:t>。</w:t>
      </w:r>
    </w:p>
    <w:p w:rsidR="00E77740" w:rsidRDefault="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不断加强教学管理，教学质量不断提升，获得上级教育主管部门、学生与家长、企业等的充分肯定，成功入选全国职业院校实习管理50强、职业院校教学管理50强案例名单。</w:t>
      </w:r>
    </w:p>
    <w:bookmarkEnd w:id="9"/>
    <w:bookmarkEnd w:id="10"/>
    <w:p w:rsidR="00E77740" w:rsidRDefault="00E77740" w:rsidP="00277D1C">
      <w:pPr>
        <w:spacing w:line="600" w:lineRule="exact"/>
        <w:ind w:firstLineChars="200" w:firstLine="420"/>
        <w:rPr>
          <w:rFonts w:ascii="Times New Roman" w:eastAsia="宋体" w:hAnsi="Times New Roman" w:cs="Times New Roman"/>
          <w:szCs w:val="21"/>
        </w:rPr>
      </w:pPr>
    </w:p>
    <w:p w:rsidR="00E77740" w:rsidRDefault="00786CC1" w:rsidP="00277D1C">
      <w:pPr>
        <w:pStyle w:val="1"/>
        <w:ind w:firstLineChars="200" w:firstLine="883"/>
      </w:pPr>
      <w:bookmarkStart w:id="20" w:name="_Toc49953025"/>
      <w:r>
        <w:rPr>
          <w:rFonts w:hint="eastAsia"/>
        </w:rPr>
        <w:t>四、学生发展</w:t>
      </w:r>
      <w:bookmarkEnd w:id="20"/>
    </w:p>
    <w:p w:rsidR="00E77740" w:rsidRDefault="00786CC1" w:rsidP="00277D1C">
      <w:pPr>
        <w:pStyle w:val="2"/>
        <w:ind w:firstLineChars="200" w:firstLine="643"/>
        <w:rPr>
          <w:rFonts w:hint="eastAsia"/>
        </w:rPr>
      </w:pPr>
      <w:bookmarkStart w:id="21" w:name="_Toc49953026"/>
      <w:r>
        <w:rPr>
          <w:rFonts w:hint="eastAsia"/>
        </w:rPr>
        <w:t>（一）</w:t>
      </w:r>
      <w:bookmarkStart w:id="22" w:name="OLE_LINK1"/>
      <w:bookmarkStart w:id="23" w:name="OLE_LINK2"/>
      <w:bookmarkStart w:id="24" w:name="OLE_LINK6"/>
      <w:bookmarkStart w:id="25" w:name="OLE_LINK5"/>
      <w:r>
        <w:rPr>
          <w:rFonts w:hint="eastAsia"/>
        </w:rPr>
        <w:t>毕业生职业资格证书</w:t>
      </w:r>
      <w:bookmarkEnd w:id="22"/>
      <w:bookmarkEnd w:id="23"/>
      <w:r>
        <w:rPr>
          <w:rFonts w:hint="eastAsia"/>
        </w:rPr>
        <w:t>获取情况</w:t>
      </w:r>
      <w:bookmarkEnd w:id="21"/>
      <w:bookmarkEnd w:id="24"/>
      <w:bookmarkEnd w:id="25"/>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2002年11月，</w:t>
      </w:r>
      <w:r>
        <w:rPr>
          <w:rFonts w:ascii="仿宋_GB2312" w:eastAsia="仿宋_GB2312" w:hAnsi="Times New Roman" w:cs="Times New Roman"/>
          <w:sz w:val="32"/>
          <w:szCs w:val="32"/>
        </w:rPr>
        <w:t>劳动和社会保障部、教育部、人事部</w:t>
      </w:r>
      <w:r>
        <w:rPr>
          <w:rFonts w:ascii="仿宋_GB2312" w:eastAsia="仿宋_GB2312" w:hAnsi="Times New Roman" w:cs="Times New Roman" w:hint="eastAsia"/>
          <w:sz w:val="32"/>
          <w:szCs w:val="32"/>
        </w:rPr>
        <w:t>颁布了《</w:t>
      </w:r>
      <w:r>
        <w:rPr>
          <w:rFonts w:ascii="仿宋_GB2312" w:eastAsia="仿宋_GB2312" w:hAnsi="Times New Roman" w:cs="Times New Roman"/>
          <w:sz w:val="32"/>
          <w:szCs w:val="32"/>
        </w:rPr>
        <w:t>关于进一步推动职业学校实施职业资格证书制度的意见</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劳社部发〔2002〕21号</w:t>
      </w:r>
      <w:r>
        <w:rPr>
          <w:rFonts w:ascii="仿宋_GB2312" w:eastAsia="仿宋_GB2312" w:hAnsi="Times New Roman" w:cs="Times New Roman" w:hint="eastAsia"/>
          <w:sz w:val="32"/>
          <w:szCs w:val="32"/>
        </w:rPr>
        <w:t>）文件，其中明确提出“</w:t>
      </w:r>
      <w:r>
        <w:rPr>
          <w:rFonts w:ascii="仿宋_GB2312" w:eastAsia="仿宋_GB2312" w:hAnsi="Times New Roman" w:cs="Times New Roman"/>
          <w:sz w:val="32"/>
          <w:szCs w:val="32"/>
        </w:rPr>
        <w:t>在全社会实行学业证书、职业资格证书并重制度</w:t>
      </w:r>
      <w:r>
        <w:rPr>
          <w:rFonts w:ascii="仿宋_GB2312" w:eastAsia="仿宋_GB2312" w:hAnsi="Times New Roman" w:cs="Times New Roman"/>
          <w:sz w:val="32"/>
          <w:szCs w:val="32"/>
        </w:rPr>
        <w:t>”</w:t>
      </w:r>
      <w:r>
        <w:rPr>
          <w:rFonts w:ascii="仿宋_GB2312" w:eastAsia="仿宋_GB2312" w:hAnsi="Times New Roman" w:cs="Times New Roman"/>
          <w:sz w:val="32"/>
          <w:szCs w:val="32"/>
        </w:rPr>
        <w:t>的重要举措，</w:t>
      </w:r>
      <w:r>
        <w:rPr>
          <w:rFonts w:ascii="仿宋_GB2312" w:eastAsia="仿宋_GB2312" w:hAnsi="Times New Roman" w:cs="Times New Roman" w:hint="eastAsia"/>
          <w:sz w:val="32"/>
          <w:szCs w:val="32"/>
        </w:rPr>
        <w:t>这</w:t>
      </w:r>
      <w:r>
        <w:rPr>
          <w:rFonts w:ascii="仿宋_GB2312" w:eastAsia="仿宋_GB2312" w:hAnsi="Times New Roman" w:cs="Times New Roman"/>
          <w:sz w:val="32"/>
          <w:szCs w:val="32"/>
        </w:rPr>
        <w:t>对提高劳动者素质，推动</w:t>
      </w:r>
      <w:hyperlink r:id="rId18" w:tgtFrame="_blank" w:history="1">
        <w:r>
          <w:rPr>
            <w:rFonts w:ascii="仿宋_GB2312" w:eastAsia="仿宋_GB2312" w:hAnsi="Times New Roman" w:cs="Times New Roman"/>
            <w:sz w:val="32"/>
            <w:szCs w:val="32"/>
          </w:rPr>
          <w:t>就业准入制度</w:t>
        </w:r>
      </w:hyperlink>
      <w:r>
        <w:rPr>
          <w:rFonts w:ascii="仿宋_GB2312" w:eastAsia="仿宋_GB2312" w:hAnsi="Times New Roman" w:cs="Times New Roman"/>
          <w:sz w:val="32"/>
          <w:szCs w:val="32"/>
        </w:rPr>
        <w:t>实施，促进职业教育改革与发展，增强毕业生就业、创业能力具有重要意义。</w:t>
      </w:r>
    </w:p>
    <w:p w:rsidR="00E77740" w:rsidRDefault="00786CC1" w:rsidP="002B04D3">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推行毕业生</w:t>
      </w:r>
      <w:r>
        <w:rPr>
          <w:rFonts w:ascii="仿宋_GB2312" w:eastAsia="仿宋_GB2312" w:hAnsi="Times New Roman" w:cs="Times New Roman"/>
          <w:sz w:val="32"/>
          <w:szCs w:val="32"/>
        </w:rPr>
        <w:t>职业资格证书</w:t>
      </w:r>
      <w:r>
        <w:rPr>
          <w:rFonts w:ascii="仿宋_GB2312" w:eastAsia="仿宋_GB2312" w:hAnsi="Times New Roman" w:cs="Times New Roman" w:hint="eastAsia"/>
          <w:sz w:val="32"/>
          <w:szCs w:val="32"/>
        </w:rPr>
        <w:t>的意义在于：一是为毕业生提供向企业与社会展示自身才能的重要窗口，能更直接精准体现出毕业生自身的实践技能与动手能力，它是通往就业之路的最佳途径；二是毕业生</w:t>
      </w:r>
      <w:r>
        <w:rPr>
          <w:rFonts w:ascii="仿宋_GB2312" w:eastAsia="仿宋_GB2312" w:hAnsi="Times New Roman" w:cs="Times New Roman"/>
          <w:sz w:val="32"/>
          <w:szCs w:val="32"/>
        </w:rPr>
        <w:t>职业资格证书</w:t>
      </w:r>
      <w:r>
        <w:rPr>
          <w:rFonts w:ascii="仿宋_GB2312" w:eastAsia="仿宋_GB2312" w:hAnsi="Times New Roman" w:cs="Times New Roman" w:hint="eastAsia"/>
          <w:sz w:val="32"/>
          <w:szCs w:val="32"/>
        </w:rPr>
        <w:t>是衔接专业与职业间的重要桥梁，是毕业生顺利走入社会与企业的关键一步。</w:t>
      </w:r>
    </w:p>
    <w:p w:rsidR="00E77740" w:rsidRDefault="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为进一步构建现代职业教育体系，学校形成以“推行课程内容与职业标准对接”为重点，将职业标准纳入到课程标准与课程内容的设计之中，满足企业转型升级的需要；同时，立足于“毕</w:t>
      </w:r>
      <w:r>
        <w:rPr>
          <w:rFonts w:ascii="仿宋_GB2312" w:eastAsia="仿宋_GB2312" w:hAnsi="Times New Roman" w:cs="Times New Roman" w:hint="eastAsia"/>
          <w:sz w:val="32"/>
          <w:szCs w:val="32"/>
        </w:rPr>
        <w:lastRenderedPageBreak/>
        <w:t>业证书与职业资格证书对接”为目标，着力推行“双证书”制度，围绕企业需求开展</w:t>
      </w:r>
      <w:r w:rsidR="004317B9">
        <w:rPr>
          <w:rFonts w:ascii="仿宋_GB2312" w:eastAsia="仿宋_GB2312" w:hAnsi="Times New Roman" w:cs="Times New Roman" w:hint="eastAsia"/>
          <w:sz w:val="32"/>
          <w:szCs w:val="32"/>
        </w:rPr>
        <w:t>订制</w:t>
      </w:r>
      <w:r>
        <w:rPr>
          <w:rFonts w:ascii="仿宋_GB2312" w:eastAsia="仿宋_GB2312" w:hAnsi="Times New Roman" w:cs="Times New Roman" w:hint="eastAsia"/>
          <w:sz w:val="32"/>
          <w:szCs w:val="32"/>
        </w:rPr>
        <w:t>服务，提升人才培养的针对性，搭建起校企合作、校企衔接的“立交桥”，为企业提供能“用得上，留得住”的高质量毕业生。2017 年毕业生考取职业技能等级证书及职业资格证书为1445人，获得社会认可度高的其他证书获得</w:t>
      </w:r>
      <w:r w:rsidR="00110A9F">
        <w:rPr>
          <w:rFonts w:ascii="仿宋_GB2312" w:eastAsia="仿宋_GB2312" w:hAnsi="Times New Roman" w:cs="Times New Roman" w:hint="eastAsia"/>
          <w:sz w:val="32"/>
          <w:szCs w:val="32"/>
        </w:rPr>
        <w:t>数为</w:t>
      </w:r>
      <w:r>
        <w:rPr>
          <w:rFonts w:ascii="仿宋_GB2312" w:eastAsia="仿宋_GB2312" w:hAnsi="Times New Roman" w:cs="Times New Roman" w:hint="eastAsia"/>
          <w:sz w:val="32"/>
          <w:szCs w:val="32"/>
        </w:rPr>
        <w:t>300人；2018 年获得证书为1445人，获得社会认可度高的其他证书</w:t>
      </w:r>
      <w:r w:rsidR="00110A9F">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243人；2019获得证书为1526人，获得社会认可度高的其他证书</w:t>
      </w:r>
      <w:r w:rsidR="00110A9F">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729人。</w:t>
      </w:r>
    </w:p>
    <w:p w:rsidR="00E77740" w:rsidRDefault="00786CC1" w:rsidP="00A35F7C">
      <w:pPr>
        <w:wordWrap w:val="0"/>
        <w:spacing w:line="600" w:lineRule="exact"/>
        <w:ind w:firstLineChars="200" w:firstLine="48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表4-1毕业生考证情况</w:t>
      </w:r>
      <w:r w:rsidR="00A35F7C">
        <w:rPr>
          <w:rFonts w:ascii="仿宋_GB2312" w:eastAsia="仿宋_GB2312" w:hAnsi="Times New Roman" w:cs="Times New Roman" w:hint="eastAsia"/>
          <w:b/>
          <w:sz w:val="24"/>
          <w:szCs w:val="24"/>
        </w:rPr>
        <w:t xml:space="preserve"> </w:t>
      </w:r>
      <w:r w:rsidR="00A35F7C">
        <w:rPr>
          <w:rFonts w:ascii="仿宋_GB2312" w:eastAsia="仿宋_GB2312" w:hAnsi="Times New Roman" w:cs="Times New Roman"/>
          <w:b/>
          <w:sz w:val="24"/>
          <w:szCs w:val="24"/>
        </w:rPr>
        <w:t xml:space="preserve">                     </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：人</w:t>
      </w:r>
      <w:r w:rsidR="00A35F7C">
        <w:rPr>
          <w:rFonts w:ascii="仿宋_GB2312" w:eastAsia="仿宋_GB2312" w:hAnsi="Times New Roman" w:cs="Times New Roman" w:hint="eastAsia"/>
          <w:b/>
          <w:sz w:val="24"/>
          <w:szCs w:val="24"/>
        </w:rPr>
        <w:t xml:space="preserve"> </w:t>
      </w:r>
    </w:p>
    <w:tbl>
      <w:tblPr>
        <w:tblStyle w:val="a8"/>
        <w:tblW w:w="0" w:type="auto"/>
        <w:jc w:val="center"/>
        <w:tblLook w:val="04A0" w:firstRow="1" w:lastRow="0" w:firstColumn="1" w:lastColumn="0" w:noHBand="0" w:noVBand="1"/>
      </w:tblPr>
      <w:tblGrid>
        <w:gridCol w:w="1451"/>
        <w:gridCol w:w="2485"/>
        <w:gridCol w:w="1701"/>
        <w:gridCol w:w="1578"/>
        <w:gridCol w:w="1540"/>
      </w:tblGrid>
      <w:tr w:rsidR="00E77740">
        <w:trPr>
          <w:jc w:val="center"/>
        </w:trPr>
        <w:tc>
          <w:tcPr>
            <w:tcW w:w="145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2485"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各类证书</w:t>
            </w:r>
          </w:p>
        </w:tc>
        <w:tc>
          <w:tcPr>
            <w:tcW w:w="1701"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2017</w:t>
            </w:r>
          </w:p>
        </w:tc>
        <w:tc>
          <w:tcPr>
            <w:tcW w:w="1578"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2018</w:t>
            </w:r>
          </w:p>
        </w:tc>
        <w:tc>
          <w:tcPr>
            <w:tcW w:w="1540" w:type="dxa"/>
          </w:tcPr>
          <w:p w:rsidR="00E77740" w:rsidRDefault="00786CC1" w:rsidP="00392CE1">
            <w:pPr>
              <w:widowControl/>
              <w:ind w:firstLineChars="14" w:firstLine="34"/>
              <w:jc w:val="center"/>
              <w:rPr>
                <w:rFonts w:ascii="华文仿宋" w:eastAsia="华文仿宋" w:hAnsi="华文仿宋"/>
                <w:b/>
                <w:sz w:val="24"/>
                <w:szCs w:val="24"/>
              </w:rPr>
            </w:pPr>
            <w:r>
              <w:rPr>
                <w:rFonts w:ascii="华文仿宋" w:eastAsia="华文仿宋" w:hAnsi="华文仿宋" w:hint="eastAsia"/>
                <w:b/>
                <w:sz w:val="24"/>
                <w:szCs w:val="24"/>
              </w:rPr>
              <w:t>2019</w:t>
            </w:r>
          </w:p>
        </w:tc>
      </w:tr>
      <w:tr w:rsidR="00E77740">
        <w:trPr>
          <w:jc w:val="center"/>
        </w:trPr>
        <w:tc>
          <w:tcPr>
            <w:tcW w:w="1451" w:type="dxa"/>
            <w:vMerge w:val="restart"/>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毕业生</w:t>
            </w:r>
          </w:p>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考取证</w:t>
            </w:r>
          </w:p>
        </w:tc>
        <w:tc>
          <w:tcPr>
            <w:tcW w:w="2485" w:type="dxa"/>
            <w:vAlign w:val="center"/>
          </w:tcPr>
          <w:p w:rsidR="00E77740" w:rsidRDefault="00786CC1" w:rsidP="006D0BFA">
            <w:pPr>
              <w:widowControl/>
              <w:spacing w:line="0" w:lineRule="atLeast"/>
              <w:ind w:firstLineChars="14" w:firstLine="34"/>
              <w:jc w:val="left"/>
              <w:rPr>
                <w:rFonts w:ascii="华文仿宋" w:eastAsia="华文仿宋" w:hAnsi="华文仿宋"/>
                <w:sz w:val="24"/>
                <w:szCs w:val="24"/>
              </w:rPr>
            </w:pPr>
            <w:r>
              <w:rPr>
                <w:rFonts w:ascii="华文仿宋" w:eastAsia="华文仿宋" w:hAnsi="华文仿宋" w:hint="eastAsia"/>
                <w:sz w:val="24"/>
                <w:szCs w:val="24"/>
              </w:rPr>
              <w:t>职业技能等级证书及职业资格证书获得数（中高级）</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1445</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1445</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1526</w:t>
            </w:r>
          </w:p>
        </w:tc>
      </w:tr>
      <w:tr w:rsidR="00E77740">
        <w:trPr>
          <w:jc w:val="center"/>
        </w:trPr>
        <w:tc>
          <w:tcPr>
            <w:tcW w:w="1451" w:type="dxa"/>
            <w:vMerge/>
            <w:vAlign w:val="center"/>
          </w:tcPr>
          <w:p w:rsidR="00E77740" w:rsidRDefault="00E77740" w:rsidP="006D0BFA">
            <w:pPr>
              <w:widowControl/>
              <w:spacing w:line="0" w:lineRule="atLeast"/>
              <w:ind w:firstLineChars="14" w:firstLine="34"/>
              <w:jc w:val="center"/>
              <w:rPr>
                <w:rFonts w:ascii="华文仿宋" w:eastAsia="华文仿宋" w:hAnsi="华文仿宋"/>
                <w:sz w:val="24"/>
                <w:szCs w:val="24"/>
              </w:rPr>
            </w:pPr>
          </w:p>
        </w:tc>
        <w:tc>
          <w:tcPr>
            <w:tcW w:w="2485" w:type="dxa"/>
            <w:vAlign w:val="center"/>
          </w:tcPr>
          <w:p w:rsidR="00E77740" w:rsidRDefault="00786CC1" w:rsidP="006D0BFA">
            <w:pPr>
              <w:widowControl/>
              <w:spacing w:line="0" w:lineRule="atLeast"/>
              <w:ind w:firstLineChars="14" w:firstLine="34"/>
              <w:jc w:val="left"/>
              <w:rPr>
                <w:rFonts w:ascii="华文仿宋" w:eastAsia="华文仿宋" w:hAnsi="华文仿宋"/>
                <w:sz w:val="24"/>
                <w:szCs w:val="24"/>
              </w:rPr>
            </w:pPr>
            <w:r>
              <w:rPr>
                <w:rFonts w:ascii="华文仿宋" w:eastAsia="华文仿宋" w:hAnsi="华文仿宋" w:hint="eastAsia"/>
                <w:sz w:val="24"/>
                <w:szCs w:val="24"/>
              </w:rPr>
              <w:t>社会认可度高的其他证书获得数</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300</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243</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729</w:t>
            </w:r>
          </w:p>
        </w:tc>
      </w:tr>
    </w:tbl>
    <w:p w:rsidR="006F0E7F" w:rsidRDefault="006F0E7F" w:rsidP="006F0E7F">
      <w:pPr>
        <w:pStyle w:val="2"/>
        <w:jc w:val="center"/>
        <w:rPr>
          <w:rFonts w:hint="eastAsia"/>
        </w:rPr>
      </w:pPr>
      <w:bookmarkStart w:id="26" w:name="_Toc49953027"/>
      <w:r>
        <w:rPr>
          <w:rFonts w:hint="eastAsia"/>
          <w:noProof/>
        </w:rPr>
        <w:drawing>
          <wp:inline distT="0" distB="0" distL="0" distR="0">
            <wp:extent cx="4912242" cy="2456072"/>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2458" cy="2456180"/>
                    </a:xfrm>
                    <a:prstGeom prst="rect">
                      <a:avLst/>
                    </a:prstGeom>
                    <a:noFill/>
                    <a:ln>
                      <a:noFill/>
                    </a:ln>
                  </pic:spPr>
                </pic:pic>
              </a:graphicData>
            </a:graphic>
          </wp:inline>
        </w:drawing>
      </w:r>
    </w:p>
    <w:p w:rsidR="006F0E7F" w:rsidRPr="006F0E7F" w:rsidRDefault="006F0E7F" w:rsidP="006F0E7F">
      <w:pPr>
        <w:jc w:val="center"/>
      </w:pPr>
      <w:r>
        <w:rPr>
          <w:rFonts w:ascii="仿宋_GB2312" w:eastAsia="仿宋_GB2312" w:hAnsi="Times New Roman" w:cs="Times New Roman" w:hint="eastAsia"/>
          <w:b/>
          <w:sz w:val="24"/>
          <w:szCs w:val="24"/>
        </w:rPr>
        <w:t>图4-1毕业生考证情况</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：人</w:t>
      </w:r>
      <w:r w:rsidR="00A35F7C">
        <w:rPr>
          <w:rFonts w:ascii="仿宋_GB2312" w:eastAsia="仿宋_GB2312" w:hAnsi="Times New Roman" w:cs="Times New Roman" w:hint="eastAsia"/>
          <w:b/>
          <w:sz w:val="24"/>
          <w:szCs w:val="24"/>
        </w:rPr>
        <w:t>）</w:t>
      </w:r>
    </w:p>
    <w:p w:rsidR="00E77740" w:rsidRDefault="00786CC1" w:rsidP="00277D1C">
      <w:pPr>
        <w:pStyle w:val="2"/>
        <w:ind w:firstLineChars="200" w:firstLine="643"/>
        <w:rPr>
          <w:rFonts w:hint="eastAsia"/>
        </w:rPr>
      </w:pPr>
      <w:r>
        <w:rPr>
          <w:rFonts w:hint="eastAsia"/>
        </w:rPr>
        <w:lastRenderedPageBreak/>
        <w:t>（二）就业质量不断提升</w:t>
      </w:r>
      <w:bookmarkEnd w:id="26"/>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学校各级部门高度重视就业工作及就业质量提升，始终围绕国家重大战略需求来向企业</w:t>
      </w:r>
      <w:r w:rsidR="00110A9F">
        <w:rPr>
          <w:rFonts w:ascii="仿宋_GB2312" w:eastAsia="仿宋_GB2312" w:hAnsi="Times New Roman" w:cs="Times New Roman" w:hint="eastAsia"/>
          <w:sz w:val="32"/>
          <w:szCs w:val="32"/>
        </w:rPr>
        <w:t>输送</w:t>
      </w:r>
      <w:r>
        <w:rPr>
          <w:rFonts w:ascii="仿宋_GB2312" w:eastAsia="仿宋_GB2312" w:hAnsi="Times New Roman" w:cs="Times New Roman" w:hint="eastAsia"/>
          <w:sz w:val="32"/>
          <w:szCs w:val="32"/>
        </w:rPr>
        <w:t>毕业生，如为国家“一带一路”建设服务、为新能源汽车“走出去”战略等输送高技能人才。为此，学校积极落实国家、吉林省就业工作相关要求，提出了“三个转移”的就业工作方针，即由关注学生就业数量向关注学生就业质量转移，由关注学生就业结果向关注学生培养过程转移，由关注学生就业岗位向关注学生未来可持续发展转移。2017年毕业生为3141人，毕业生直接升学数（全日制）为45人；2018年毕业生为2659人，毕业生直接升学数为84；2019年毕业生为2984人，而毕业生直接升学数达到了134人。从数据来看，学校专升本人数在逐年增加，从2017年45人，提升至2019年的134人。</w:t>
      </w:r>
    </w:p>
    <w:p w:rsidR="00E77740" w:rsidRDefault="00786CC1" w:rsidP="00A35F7C">
      <w:pPr>
        <w:wordWrap w:val="0"/>
        <w:spacing w:line="600" w:lineRule="exact"/>
        <w:ind w:firstLineChars="200" w:firstLine="48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表4-2毕业生总体情况</w:t>
      </w:r>
      <w:r w:rsidR="00A35F7C">
        <w:rPr>
          <w:rFonts w:ascii="仿宋_GB2312" w:eastAsia="仿宋_GB2312" w:hAnsi="Times New Roman" w:cs="Times New Roman" w:hint="eastAsia"/>
          <w:b/>
          <w:sz w:val="24"/>
          <w:szCs w:val="24"/>
        </w:rPr>
        <w:t xml:space="preserve">                    单位</w:t>
      </w:r>
      <w:r w:rsidR="00A35F7C">
        <w:rPr>
          <w:rFonts w:ascii="仿宋_GB2312" w:eastAsia="仿宋_GB2312" w:hAnsi="Times New Roman" w:cs="Times New Roman"/>
          <w:b/>
          <w:sz w:val="24"/>
          <w:szCs w:val="24"/>
        </w:rPr>
        <w:t>：人</w:t>
      </w:r>
      <w:r w:rsidR="00A35F7C">
        <w:rPr>
          <w:rFonts w:ascii="仿宋_GB2312" w:eastAsia="仿宋_GB2312" w:hAnsi="Times New Roman" w:cs="Times New Roman" w:hint="eastAsia"/>
          <w:b/>
          <w:sz w:val="24"/>
          <w:szCs w:val="24"/>
        </w:rPr>
        <w:t xml:space="preserve"> </w:t>
      </w:r>
    </w:p>
    <w:tbl>
      <w:tblPr>
        <w:tblStyle w:val="a8"/>
        <w:tblW w:w="0" w:type="auto"/>
        <w:jc w:val="center"/>
        <w:tblLook w:val="04A0" w:firstRow="1" w:lastRow="0" w:firstColumn="1" w:lastColumn="0" w:noHBand="0" w:noVBand="1"/>
      </w:tblPr>
      <w:tblGrid>
        <w:gridCol w:w="1451"/>
        <w:gridCol w:w="2485"/>
        <w:gridCol w:w="1701"/>
        <w:gridCol w:w="1578"/>
        <w:gridCol w:w="1540"/>
      </w:tblGrid>
      <w:tr w:rsidR="00E77740">
        <w:trPr>
          <w:jc w:val="center"/>
        </w:trPr>
        <w:tc>
          <w:tcPr>
            <w:tcW w:w="1451" w:type="dxa"/>
          </w:tcPr>
          <w:p w:rsidR="00E77740" w:rsidRPr="00392CE1" w:rsidRDefault="00786CC1" w:rsidP="00392CE1">
            <w:pPr>
              <w:widowControl/>
              <w:jc w:val="center"/>
              <w:rPr>
                <w:rFonts w:ascii="华文仿宋" w:eastAsia="华文仿宋" w:hAnsi="华文仿宋"/>
                <w:b/>
                <w:sz w:val="24"/>
                <w:szCs w:val="24"/>
              </w:rPr>
            </w:pPr>
            <w:r w:rsidRPr="00392CE1">
              <w:rPr>
                <w:rFonts w:ascii="华文仿宋" w:eastAsia="华文仿宋" w:hAnsi="华文仿宋" w:hint="eastAsia"/>
                <w:b/>
                <w:sz w:val="24"/>
                <w:szCs w:val="24"/>
              </w:rPr>
              <w:t>项目</w:t>
            </w:r>
          </w:p>
        </w:tc>
        <w:tc>
          <w:tcPr>
            <w:tcW w:w="2485" w:type="dxa"/>
          </w:tcPr>
          <w:p w:rsidR="00E77740" w:rsidRPr="00392CE1" w:rsidRDefault="00786CC1" w:rsidP="00392CE1">
            <w:pPr>
              <w:widowControl/>
              <w:ind w:firstLineChars="14" w:firstLine="34"/>
              <w:jc w:val="center"/>
              <w:rPr>
                <w:rFonts w:ascii="华文仿宋" w:eastAsia="华文仿宋" w:hAnsi="华文仿宋"/>
                <w:b/>
                <w:sz w:val="24"/>
                <w:szCs w:val="24"/>
              </w:rPr>
            </w:pPr>
            <w:r w:rsidRPr="00392CE1">
              <w:rPr>
                <w:rFonts w:ascii="华文仿宋" w:eastAsia="华文仿宋" w:hAnsi="华文仿宋" w:hint="eastAsia"/>
                <w:b/>
                <w:sz w:val="24"/>
                <w:szCs w:val="24"/>
              </w:rPr>
              <w:t>年度</w:t>
            </w:r>
          </w:p>
        </w:tc>
        <w:tc>
          <w:tcPr>
            <w:tcW w:w="1701" w:type="dxa"/>
          </w:tcPr>
          <w:p w:rsidR="00E77740" w:rsidRPr="006D0BFA" w:rsidRDefault="00786CC1" w:rsidP="006D0BFA">
            <w:pPr>
              <w:widowControl/>
              <w:ind w:firstLineChars="14" w:firstLine="34"/>
              <w:jc w:val="center"/>
              <w:rPr>
                <w:rFonts w:ascii="华文仿宋" w:eastAsia="华文仿宋" w:hAnsi="华文仿宋"/>
                <w:b/>
                <w:sz w:val="24"/>
                <w:szCs w:val="24"/>
              </w:rPr>
            </w:pPr>
            <w:r w:rsidRPr="006D0BFA">
              <w:rPr>
                <w:rFonts w:ascii="华文仿宋" w:eastAsia="华文仿宋" w:hAnsi="华文仿宋" w:hint="eastAsia"/>
                <w:b/>
                <w:sz w:val="24"/>
                <w:szCs w:val="24"/>
              </w:rPr>
              <w:t>2017</w:t>
            </w:r>
          </w:p>
        </w:tc>
        <w:tc>
          <w:tcPr>
            <w:tcW w:w="1578" w:type="dxa"/>
          </w:tcPr>
          <w:p w:rsidR="00E77740" w:rsidRPr="006D0BFA" w:rsidRDefault="00786CC1" w:rsidP="006D0BFA">
            <w:pPr>
              <w:widowControl/>
              <w:ind w:firstLineChars="14" w:firstLine="34"/>
              <w:jc w:val="center"/>
              <w:rPr>
                <w:rFonts w:ascii="华文仿宋" w:eastAsia="华文仿宋" w:hAnsi="华文仿宋"/>
                <w:b/>
                <w:sz w:val="24"/>
                <w:szCs w:val="24"/>
              </w:rPr>
            </w:pPr>
            <w:r w:rsidRPr="006D0BFA">
              <w:rPr>
                <w:rFonts w:ascii="华文仿宋" w:eastAsia="华文仿宋" w:hAnsi="华文仿宋" w:hint="eastAsia"/>
                <w:b/>
                <w:sz w:val="24"/>
                <w:szCs w:val="24"/>
              </w:rPr>
              <w:t>2018</w:t>
            </w:r>
          </w:p>
        </w:tc>
        <w:tc>
          <w:tcPr>
            <w:tcW w:w="1540" w:type="dxa"/>
          </w:tcPr>
          <w:p w:rsidR="00E77740" w:rsidRPr="006D0BFA" w:rsidRDefault="00786CC1" w:rsidP="006D0BFA">
            <w:pPr>
              <w:widowControl/>
              <w:ind w:firstLineChars="14" w:firstLine="34"/>
              <w:jc w:val="center"/>
              <w:rPr>
                <w:rFonts w:ascii="华文仿宋" w:eastAsia="华文仿宋" w:hAnsi="华文仿宋"/>
                <w:b/>
                <w:sz w:val="24"/>
                <w:szCs w:val="24"/>
              </w:rPr>
            </w:pPr>
            <w:r w:rsidRPr="006D0BFA">
              <w:rPr>
                <w:rFonts w:ascii="华文仿宋" w:eastAsia="华文仿宋" w:hAnsi="华文仿宋" w:hint="eastAsia"/>
                <w:b/>
                <w:sz w:val="24"/>
                <w:szCs w:val="24"/>
              </w:rPr>
              <w:t>2019</w:t>
            </w:r>
          </w:p>
        </w:tc>
      </w:tr>
      <w:tr w:rsidR="00E77740">
        <w:trPr>
          <w:jc w:val="center"/>
        </w:trPr>
        <w:tc>
          <w:tcPr>
            <w:tcW w:w="1451" w:type="dxa"/>
            <w:vMerge w:val="restart"/>
            <w:vAlign w:val="center"/>
          </w:tcPr>
          <w:p w:rsidR="00E77740" w:rsidRDefault="00786CC1" w:rsidP="006957CB">
            <w:pPr>
              <w:widowControl/>
              <w:spacing w:line="0" w:lineRule="atLeast"/>
              <w:jc w:val="center"/>
              <w:rPr>
                <w:rFonts w:ascii="华文仿宋" w:eastAsia="华文仿宋" w:hAnsi="华文仿宋"/>
                <w:sz w:val="24"/>
                <w:szCs w:val="24"/>
              </w:rPr>
            </w:pPr>
            <w:r>
              <w:rPr>
                <w:rFonts w:ascii="华文仿宋" w:eastAsia="华文仿宋" w:hAnsi="华文仿宋" w:hint="eastAsia"/>
                <w:sz w:val="24"/>
                <w:szCs w:val="24"/>
              </w:rPr>
              <w:t>毕业生</w:t>
            </w:r>
          </w:p>
          <w:p w:rsidR="00E77740" w:rsidRDefault="00786CC1" w:rsidP="006957CB">
            <w:pPr>
              <w:widowControl/>
              <w:spacing w:line="0" w:lineRule="atLeast"/>
              <w:jc w:val="center"/>
              <w:rPr>
                <w:rFonts w:ascii="华文仿宋" w:eastAsia="华文仿宋" w:hAnsi="华文仿宋"/>
                <w:sz w:val="24"/>
                <w:szCs w:val="24"/>
              </w:rPr>
            </w:pPr>
            <w:r>
              <w:rPr>
                <w:rFonts w:ascii="华文仿宋" w:eastAsia="华文仿宋" w:hAnsi="华文仿宋" w:hint="eastAsia"/>
                <w:sz w:val="24"/>
                <w:szCs w:val="24"/>
              </w:rPr>
              <w:t>总体情况</w:t>
            </w:r>
          </w:p>
        </w:tc>
        <w:tc>
          <w:tcPr>
            <w:tcW w:w="2485" w:type="dxa"/>
            <w:vAlign w:val="center"/>
          </w:tcPr>
          <w:p w:rsidR="00E77740" w:rsidRDefault="00786CC1" w:rsidP="006957CB">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毕业生数（全日制）</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3141</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2659</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2984</w:t>
            </w:r>
          </w:p>
        </w:tc>
      </w:tr>
      <w:tr w:rsidR="00E77740">
        <w:trPr>
          <w:jc w:val="center"/>
        </w:trPr>
        <w:tc>
          <w:tcPr>
            <w:tcW w:w="1451" w:type="dxa"/>
            <w:vMerge/>
            <w:vAlign w:val="center"/>
          </w:tcPr>
          <w:p w:rsidR="00E77740" w:rsidRDefault="00E77740" w:rsidP="00277D1C">
            <w:pPr>
              <w:widowControl/>
              <w:spacing w:line="0" w:lineRule="atLeast"/>
              <w:ind w:firstLineChars="200" w:firstLine="480"/>
              <w:jc w:val="center"/>
              <w:rPr>
                <w:rFonts w:ascii="华文仿宋" w:eastAsia="华文仿宋" w:hAnsi="华文仿宋"/>
                <w:sz w:val="24"/>
                <w:szCs w:val="24"/>
              </w:rPr>
            </w:pPr>
          </w:p>
        </w:tc>
        <w:tc>
          <w:tcPr>
            <w:tcW w:w="2485" w:type="dxa"/>
            <w:vAlign w:val="center"/>
          </w:tcPr>
          <w:p w:rsidR="00E77740" w:rsidRDefault="00786CC1" w:rsidP="006957CB">
            <w:pPr>
              <w:widowControl/>
              <w:spacing w:line="0" w:lineRule="atLeast"/>
              <w:ind w:firstLineChars="14" w:firstLine="34"/>
              <w:jc w:val="left"/>
              <w:rPr>
                <w:rFonts w:ascii="华文仿宋" w:eastAsia="华文仿宋" w:hAnsi="华文仿宋"/>
                <w:sz w:val="24"/>
                <w:szCs w:val="24"/>
              </w:rPr>
            </w:pPr>
            <w:r>
              <w:rPr>
                <w:rFonts w:ascii="华文仿宋" w:eastAsia="华文仿宋" w:hAnsi="华文仿宋" w:hint="eastAsia"/>
                <w:sz w:val="24"/>
                <w:szCs w:val="24"/>
              </w:rPr>
              <w:t>毕业生直接升学数（全日制）</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45</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84</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134</w:t>
            </w:r>
          </w:p>
        </w:tc>
      </w:tr>
    </w:tbl>
    <w:p w:rsidR="006F0E7F" w:rsidRDefault="006F0E7F" w:rsidP="00921CE7">
      <w:pPr>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noProof/>
          <w:sz w:val="32"/>
          <w:szCs w:val="32"/>
        </w:rPr>
        <w:lastRenderedPageBreak/>
        <w:drawing>
          <wp:anchor distT="0" distB="0" distL="114300" distR="114300" simplePos="0" relativeHeight="251663360" behindDoc="0" locked="0" layoutInCell="1" allowOverlap="1" wp14:anchorId="225D6861" wp14:editId="747A10A0">
            <wp:simplePos x="0" y="0"/>
            <wp:positionH relativeFrom="column">
              <wp:posOffset>313055</wp:posOffset>
            </wp:positionH>
            <wp:positionV relativeFrom="paragraph">
              <wp:posOffset>130810</wp:posOffset>
            </wp:positionV>
            <wp:extent cx="5060950" cy="2487930"/>
            <wp:effectExtent l="0" t="0" r="6350" b="762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0950" cy="2487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Times New Roman" w:cs="Times New Roman" w:hint="eastAsia"/>
          <w:b/>
          <w:sz w:val="24"/>
          <w:szCs w:val="24"/>
        </w:rPr>
        <w:t>图4-2毕业生总体情况</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：人</w:t>
      </w:r>
      <w:r w:rsidR="00A35F7C">
        <w:rPr>
          <w:rFonts w:ascii="仿宋_GB2312" w:eastAsia="仿宋_GB2312" w:hAnsi="Times New Roman" w:cs="Times New Roman" w:hint="eastAsia"/>
          <w:b/>
          <w:sz w:val="24"/>
          <w:szCs w:val="24"/>
        </w:rPr>
        <w:t>）</w:t>
      </w:r>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校还组织“万人助万企”专场招聘会，参会企业557家，为毕业生提供充足的就业岗位。组织“圆梦计划”系列活动，切实提高毕业生就业综合竞争能力。密切服务“一带一路”国家对汽车技术技能人才需要，为吉林省6所学校近160名学生提供境外就业机会，学校美誉度不断增强。2017年毕业生就业为2964人，其中，自主创业为18人，中小微及基层就业为2116人，500强企业就业820人；2018年自主创业为21人，中小微及基层就业为1417人，500强企业就业889人；2019年自主创业为15人，中小微及基层就业为1793人，500强企业就业832人。</w:t>
      </w:r>
    </w:p>
    <w:p w:rsidR="001F0863" w:rsidRDefault="001F0863" w:rsidP="00A35F7C">
      <w:pPr>
        <w:wordWrap w:val="0"/>
        <w:spacing w:line="600" w:lineRule="exact"/>
        <w:jc w:val="right"/>
        <w:rPr>
          <w:rFonts w:ascii="仿宋_GB2312" w:eastAsia="仿宋_GB2312" w:hAnsi="Times New Roman" w:cs="Times New Roman"/>
          <w:sz w:val="32"/>
          <w:szCs w:val="32"/>
        </w:rPr>
      </w:pPr>
      <w:r>
        <w:rPr>
          <w:rFonts w:ascii="仿宋_GB2312" w:eastAsia="仿宋_GB2312" w:hAnsi="Times New Roman" w:cs="Times New Roman" w:hint="eastAsia"/>
          <w:b/>
          <w:sz w:val="24"/>
          <w:szCs w:val="24"/>
        </w:rPr>
        <w:t>表4-3毕业生</w:t>
      </w:r>
      <w:r w:rsidR="00AE1547">
        <w:rPr>
          <w:rFonts w:ascii="仿宋_GB2312" w:eastAsia="仿宋_GB2312" w:hAnsi="Times New Roman" w:cs="Times New Roman" w:hint="eastAsia"/>
          <w:b/>
          <w:sz w:val="24"/>
          <w:szCs w:val="24"/>
        </w:rPr>
        <w:t>初次</w:t>
      </w:r>
      <w:r>
        <w:rPr>
          <w:rFonts w:ascii="仿宋_GB2312" w:eastAsia="仿宋_GB2312" w:hAnsi="Times New Roman" w:cs="Times New Roman" w:hint="eastAsia"/>
          <w:b/>
          <w:sz w:val="24"/>
          <w:szCs w:val="24"/>
        </w:rPr>
        <w:t>就业总体情况</w:t>
      </w:r>
      <w:r w:rsidR="00A35F7C">
        <w:rPr>
          <w:rFonts w:ascii="仿宋_GB2312" w:eastAsia="仿宋_GB2312" w:hAnsi="Times New Roman" w:cs="Times New Roman" w:hint="eastAsia"/>
          <w:b/>
          <w:sz w:val="24"/>
          <w:szCs w:val="24"/>
        </w:rPr>
        <w:t xml:space="preserve">              单位</w:t>
      </w:r>
      <w:r w:rsidR="00A35F7C">
        <w:rPr>
          <w:rFonts w:ascii="仿宋_GB2312" w:eastAsia="仿宋_GB2312" w:hAnsi="Times New Roman" w:cs="Times New Roman"/>
          <w:b/>
          <w:sz w:val="24"/>
          <w:szCs w:val="24"/>
        </w:rPr>
        <w:t>：人</w:t>
      </w:r>
      <w:r w:rsidR="00A35F7C">
        <w:rPr>
          <w:rFonts w:ascii="仿宋_GB2312" w:eastAsia="仿宋_GB2312" w:hAnsi="Times New Roman" w:cs="Times New Roman" w:hint="eastAsia"/>
          <w:b/>
          <w:sz w:val="24"/>
          <w:szCs w:val="24"/>
        </w:rPr>
        <w:t xml:space="preserve"> </w:t>
      </w:r>
    </w:p>
    <w:tbl>
      <w:tblPr>
        <w:tblStyle w:val="a8"/>
        <w:tblW w:w="0" w:type="auto"/>
        <w:jc w:val="center"/>
        <w:tblLook w:val="04A0" w:firstRow="1" w:lastRow="0" w:firstColumn="1" w:lastColumn="0" w:noHBand="0" w:noVBand="1"/>
      </w:tblPr>
      <w:tblGrid>
        <w:gridCol w:w="1241"/>
        <w:gridCol w:w="994"/>
        <w:gridCol w:w="2449"/>
        <w:gridCol w:w="1482"/>
        <w:gridCol w:w="1385"/>
        <w:gridCol w:w="1355"/>
      </w:tblGrid>
      <w:tr w:rsidR="001F0863" w:rsidTr="00741602">
        <w:trPr>
          <w:jc w:val="center"/>
        </w:trPr>
        <w:tc>
          <w:tcPr>
            <w:tcW w:w="1241" w:type="dxa"/>
          </w:tcPr>
          <w:p w:rsidR="001F0863" w:rsidRPr="00860E2A" w:rsidRDefault="001F0863" w:rsidP="00741602">
            <w:pPr>
              <w:spacing w:line="600" w:lineRule="exact"/>
              <w:jc w:val="center"/>
              <w:rPr>
                <w:rFonts w:ascii="华文仿宋" w:eastAsia="华文仿宋" w:hAnsi="华文仿宋"/>
                <w:b/>
                <w:sz w:val="24"/>
                <w:szCs w:val="24"/>
              </w:rPr>
            </w:pPr>
            <w:r w:rsidRPr="00860E2A">
              <w:rPr>
                <w:rFonts w:ascii="华文仿宋" w:eastAsia="华文仿宋" w:hAnsi="华文仿宋" w:hint="eastAsia"/>
                <w:b/>
                <w:sz w:val="24"/>
                <w:szCs w:val="24"/>
              </w:rPr>
              <w:t>项目</w:t>
            </w:r>
          </w:p>
        </w:tc>
        <w:tc>
          <w:tcPr>
            <w:tcW w:w="3443" w:type="dxa"/>
            <w:gridSpan w:val="2"/>
          </w:tcPr>
          <w:p w:rsidR="001F0863" w:rsidRDefault="001F0863" w:rsidP="00741602">
            <w:pPr>
              <w:spacing w:line="600" w:lineRule="exact"/>
              <w:jc w:val="center"/>
              <w:rPr>
                <w:rFonts w:ascii="华文仿宋" w:eastAsia="华文仿宋" w:hAnsi="华文仿宋"/>
                <w:b/>
                <w:sz w:val="24"/>
                <w:szCs w:val="24"/>
              </w:rPr>
            </w:pPr>
            <w:r>
              <w:rPr>
                <w:rFonts w:ascii="华文仿宋" w:eastAsia="华文仿宋" w:hAnsi="华文仿宋" w:hint="eastAsia"/>
                <w:b/>
                <w:sz w:val="24"/>
                <w:szCs w:val="24"/>
              </w:rPr>
              <w:t>年度</w:t>
            </w:r>
          </w:p>
        </w:tc>
        <w:tc>
          <w:tcPr>
            <w:tcW w:w="1482" w:type="dxa"/>
          </w:tcPr>
          <w:p w:rsidR="001F0863" w:rsidRPr="00860E2A" w:rsidRDefault="001F0863" w:rsidP="00741602">
            <w:pPr>
              <w:spacing w:line="600" w:lineRule="exact"/>
              <w:jc w:val="center"/>
              <w:rPr>
                <w:rFonts w:ascii="华文仿宋" w:eastAsia="华文仿宋" w:hAnsi="华文仿宋"/>
                <w:b/>
                <w:sz w:val="24"/>
                <w:szCs w:val="24"/>
              </w:rPr>
            </w:pPr>
            <w:r>
              <w:rPr>
                <w:rFonts w:ascii="华文仿宋" w:eastAsia="华文仿宋" w:hAnsi="华文仿宋" w:hint="eastAsia"/>
                <w:b/>
                <w:sz w:val="24"/>
                <w:szCs w:val="24"/>
              </w:rPr>
              <w:t>2017</w:t>
            </w:r>
          </w:p>
        </w:tc>
        <w:tc>
          <w:tcPr>
            <w:tcW w:w="1385" w:type="dxa"/>
          </w:tcPr>
          <w:p w:rsidR="001F0863" w:rsidRPr="00860E2A" w:rsidRDefault="001F0863" w:rsidP="00741602">
            <w:pPr>
              <w:spacing w:line="600" w:lineRule="exact"/>
              <w:jc w:val="center"/>
              <w:rPr>
                <w:rFonts w:ascii="华文仿宋" w:eastAsia="华文仿宋" w:hAnsi="华文仿宋"/>
                <w:b/>
                <w:sz w:val="24"/>
                <w:szCs w:val="24"/>
              </w:rPr>
            </w:pPr>
            <w:r w:rsidRPr="00860E2A">
              <w:rPr>
                <w:rFonts w:ascii="华文仿宋" w:eastAsia="华文仿宋" w:hAnsi="华文仿宋" w:hint="eastAsia"/>
                <w:b/>
                <w:sz w:val="24"/>
                <w:szCs w:val="24"/>
              </w:rPr>
              <w:t>2018</w:t>
            </w:r>
          </w:p>
        </w:tc>
        <w:tc>
          <w:tcPr>
            <w:tcW w:w="1355" w:type="dxa"/>
          </w:tcPr>
          <w:p w:rsidR="001F0863" w:rsidRPr="00860E2A" w:rsidRDefault="001F0863" w:rsidP="00741602">
            <w:pPr>
              <w:spacing w:line="600" w:lineRule="exact"/>
              <w:jc w:val="center"/>
              <w:rPr>
                <w:rFonts w:ascii="华文仿宋" w:eastAsia="华文仿宋" w:hAnsi="华文仿宋"/>
                <w:b/>
                <w:sz w:val="24"/>
                <w:szCs w:val="24"/>
              </w:rPr>
            </w:pPr>
            <w:r w:rsidRPr="00860E2A">
              <w:rPr>
                <w:rFonts w:ascii="华文仿宋" w:eastAsia="华文仿宋" w:hAnsi="华文仿宋" w:hint="eastAsia"/>
                <w:b/>
                <w:sz w:val="24"/>
                <w:szCs w:val="24"/>
              </w:rPr>
              <w:t>2019</w:t>
            </w:r>
          </w:p>
        </w:tc>
      </w:tr>
      <w:tr w:rsidR="001F0863" w:rsidTr="00741602">
        <w:trPr>
          <w:jc w:val="center"/>
        </w:trPr>
        <w:tc>
          <w:tcPr>
            <w:tcW w:w="1241" w:type="dxa"/>
            <w:vMerge w:val="restart"/>
            <w:vAlign w:val="center"/>
          </w:tcPr>
          <w:p w:rsidR="001F0863" w:rsidRDefault="001F0863" w:rsidP="00741602">
            <w:pPr>
              <w:widowControl/>
              <w:spacing w:line="0" w:lineRule="atLeast"/>
              <w:jc w:val="center"/>
              <w:rPr>
                <w:rFonts w:ascii="华文仿宋" w:eastAsia="华文仿宋" w:hAnsi="华文仿宋"/>
                <w:sz w:val="24"/>
                <w:szCs w:val="24"/>
              </w:rPr>
            </w:pPr>
            <w:r w:rsidRPr="002A02C5">
              <w:rPr>
                <w:rFonts w:ascii="华文仿宋" w:eastAsia="华文仿宋" w:hAnsi="华文仿宋" w:hint="eastAsia"/>
                <w:sz w:val="24"/>
                <w:szCs w:val="24"/>
              </w:rPr>
              <w:t>毕业生</w:t>
            </w:r>
          </w:p>
          <w:p w:rsidR="001F0863" w:rsidRPr="00CF6E91" w:rsidRDefault="001F0863" w:rsidP="00741602">
            <w:pPr>
              <w:widowControl/>
              <w:spacing w:line="0" w:lineRule="atLeast"/>
              <w:jc w:val="center"/>
              <w:rPr>
                <w:rFonts w:ascii="华文仿宋" w:eastAsia="华文仿宋" w:hAnsi="华文仿宋"/>
                <w:sz w:val="24"/>
                <w:szCs w:val="24"/>
              </w:rPr>
            </w:pPr>
            <w:r w:rsidRPr="002A02C5">
              <w:rPr>
                <w:rFonts w:ascii="华文仿宋" w:eastAsia="华文仿宋" w:hAnsi="华文仿宋" w:hint="eastAsia"/>
                <w:sz w:val="24"/>
                <w:szCs w:val="24"/>
              </w:rPr>
              <w:t>就业</w:t>
            </w:r>
          </w:p>
        </w:tc>
        <w:tc>
          <w:tcPr>
            <w:tcW w:w="3443" w:type="dxa"/>
            <w:gridSpan w:val="2"/>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就业数（全日制）</w:t>
            </w:r>
          </w:p>
        </w:tc>
        <w:tc>
          <w:tcPr>
            <w:tcW w:w="1482"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2964</w:t>
            </w:r>
          </w:p>
        </w:tc>
        <w:tc>
          <w:tcPr>
            <w:tcW w:w="1385"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2452</w:t>
            </w:r>
          </w:p>
        </w:tc>
        <w:tc>
          <w:tcPr>
            <w:tcW w:w="1355"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2724</w:t>
            </w:r>
          </w:p>
        </w:tc>
      </w:tr>
      <w:tr w:rsidR="001F0863" w:rsidTr="00741602">
        <w:trPr>
          <w:jc w:val="center"/>
        </w:trPr>
        <w:tc>
          <w:tcPr>
            <w:tcW w:w="1241" w:type="dxa"/>
            <w:vMerge/>
            <w:vAlign w:val="center"/>
          </w:tcPr>
          <w:p w:rsidR="001F0863" w:rsidRPr="00CF6E91" w:rsidRDefault="001F0863" w:rsidP="00741602">
            <w:pPr>
              <w:widowControl/>
              <w:jc w:val="center"/>
              <w:rPr>
                <w:rFonts w:ascii="华文仿宋" w:eastAsia="华文仿宋" w:hAnsi="华文仿宋"/>
                <w:sz w:val="24"/>
                <w:szCs w:val="24"/>
              </w:rPr>
            </w:pPr>
          </w:p>
        </w:tc>
        <w:tc>
          <w:tcPr>
            <w:tcW w:w="994" w:type="dxa"/>
            <w:vMerge w:val="restart"/>
            <w:vAlign w:val="center"/>
          </w:tcPr>
          <w:p w:rsidR="001F0863" w:rsidRPr="00CF6E91"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其中</w:t>
            </w:r>
          </w:p>
        </w:tc>
        <w:tc>
          <w:tcPr>
            <w:tcW w:w="2449" w:type="dxa"/>
          </w:tcPr>
          <w:p w:rsidR="001F0863" w:rsidRPr="002A02C5" w:rsidRDefault="001F0863" w:rsidP="00741602">
            <w:pPr>
              <w:widowControl/>
              <w:jc w:val="left"/>
              <w:rPr>
                <w:rFonts w:ascii="华文仿宋" w:eastAsia="华文仿宋" w:hAnsi="华文仿宋"/>
                <w:sz w:val="24"/>
                <w:szCs w:val="24"/>
              </w:rPr>
            </w:pPr>
            <w:r w:rsidRPr="002A02C5">
              <w:rPr>
                <w:rFonts w:ascii="华文仿宋" w:eastAsia="华文仿宋" w:hAnsi="华文仿宋" w:hint="eastAsia"/>
                <w:sz w:val="24"/>
                <w:szCs w:val="24"/>
              </w:rPr>
              <w:t>自主创业数</w:t>
            </w:r>
          </w:p>
        </w:tc>
        <w:tc>
          <w:tcPr>
            <w:tcW w:w="1482"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18</w:t>
            </w:r>
          </w:p>
        </w:tc>
        <w:tc>
          <w:tcPr>
            <w:tcW w:w="1385"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21</w:t>
            </w:r>
          </w:p>
        </w:tc>
        <w:tc>
          <w:tcPr>
            <w:tcW w:w="1355"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15</w:t>
            </w:r>
          </w:p>
        </w:tc>
      </w:tr>
      <w:tr w:rsidR="001F0863" w:rsidTr="00741602">
        <w:trPr>
          <w:jc w:val="center"/>
        </w:trPr>
        <w:tc>
          <w:tcPr>
            <w:tcW w:w="1241" w:type="dxa"/>
            <w:vMerge/>
            <w:vAlign w:val="center"/>
          </w:tcPr>
          <w:p w:rsidR="001F0863" w:rsidRPr="00CF6E91" w:rsidRDefault="001F0863" w:rsidP="00741602">
            <w:pPr>
              <w:widowControl/>
              <w:jc w:val="center"/>
              <w:rPr>
                <w:rFonts w:ascii="华文仿宋" w:eastAsia="华文仿宋" w:hAnsi="华文仿宋"/>
                <w:sz w:val="24"/>
                <w:szCs w:val="24"/>
              </w:rPr>
            </w:pPr>
          </w:p>
        </w:tc>
        <w:tc>
          <w:tcPr>
            <w:tcW w:w="994" w:type="dxa"/>
            <w:vMerge/>
            <w:vAlign w:val="center"/>
          </w:tcPr>
          <w:p w:rsidR="001F0863" w:rsidRPr="00CF6E91" w:rsidRDefault="001F0863" w:rsidP="00741602">
            <w:pPr>
              <w:widowControl/>
              <w:jc w:val="left"/>
              <w:rPr>
                <w:rFonts w:ascii="华文仿宋" w:eastAsia="华文仿宋" w:hAnsi="华文仿宋"/>
                <w:sz w:val="24"/>
                <w:szCs w:val="24"/>
              </w:rPr>
            </w:pPr>
          </w:p>
        </w:tc>
        <w:tc>
          <w:tcPr>
            <w:tcW w:w="2449" w:type="dxa"/>
          </w:tcPr>
          <w:p w:rsidR="001F0863" w:rsidRPr="002A02C5" w:rsidRDefault="001F0863" w:rsidP="00741602">
            <w:pPr>
              <w:widowControl/>
              <w:jc w:val="left"/>
              <w:rPr>
                <w:rFonts w:ascii="华文仿宋" w:eastAsia="华文仿宋" w:hAnsi="华文仿宋"/>
                <w:sz w:val="24"/>
                <w:szCs w:val="24"/>
              </w:rPr>
            </w:pPr>
            <w:r w:rsidRPr="002A02C5">
              <w:rPr>
                <w:rFonts w:ascii="华文仿宋" w:eastAsia="华文仿宋" w:hAnsi="华文仿宋" w:hint="eastAsia"/>
                <w:sz w:val="24"/>
                <w:szCs w:val="24"/>
              </w:rPr>
              <w:t>中小微及基层就业数</w:t>
            </w:r>
          </w:p>
        </w:tc>
        <w:tc>
          <w:tcPr>
            <w:tcW w:w="1482"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2116</w:t>
            </w:r>
          </w:p>
        </w:tc>
        <w:tc>
          <w:tcPr>
            <w:tcW w:w="1385"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1417</w:t>
            </w:r>
          </w:p>
        </w:tc>
        <w:tc>
          <w:tcPr>
            <w:tcW w:w="1355"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1793</w:t>
            </w:r>
          </w:p>
        </w:tc>
      </w:tr>
      <w:tr w:rsidR="001F0863" w:rsidTr="00741602">
        <w:trPr>
          <w:jc w:val="center"/>
        </w:trPr>
        <w:tc>
          <w:tcPr>
            <w:tcW w:w="1241" w:type="dxa"/>
            <w:vMerge/>
            <w:vAlign w:val="center"/>
          </w:tcPr>
          <w:p w:rsidR="001F0863" w:rsidRPr="00CF6E91" w:rsidRDefault="001F0863" w:rsidP="00741602">
            <w:pPr>
              <w:widowControl/>
              <w:jc w:val="center"/>
              <w:rPr>
                <w:rFonts w:ascii="华文仿宋" w:eastAsia="华文仿宋" w:hAnsi="华文仿宋"/>
                <w:sz w:val="24"/>
                <w:szCs w:val="24"/>
              </w:rPr>
            </w:pPr>
          </w:p>
        </w:tc>
        <w:tc>
          <w:tcPr>
            <w:tcW w:w="994" w:type="dxa"/>
            <w:vMerge/>
            <w:vAlign w:val="center"/>
          </w:tcPr>
          <w:p w:rsidR="001F0863" w:rsidRPr="00CF6E91" w:rsidRDefault="001F0863" w:rsidP="00741602">
            <w:pPr>
              <w:widowControl/>
              <w:jc w:val="left"/>
              <w:rPr>
                <w:rFonts w:ascii="华文仿宋" w:eastAsia="华文仿宋" w:hAnsi="华文仿宋"/>
                <w:sz w:val="24"/>
                <w:szCs w:val="24"/>
              </w:rPr>
            </w:pPr>
          </w:p>
        </w:tc>
        <w:tc>
          <w:tcPr>
            <w:tcW w:w="2449" w:type="dxa"/>
          </w:tcPr>
          <w:p w:rsidR="001F0863" w:rsidRPr="002A02C5" w:rsidRDefault="001F0863" w:rsidP="00741602">
            <w:pPr>
              <w:widowControl/>
              <w:jc w:val="left"/>
              <w:rPr>
                <w:rFonts w:ascii="华文仿宋" w:eastAsia="华文仿宋" w:hAnsi="华文仿宋"/>
                <w:sz w:val="24"/>
                <w:szCs w:val="24"/>
              </w:rPr>
            </w:pPr>
            <w:r w:rsidRPr="002A02C5">
              <w:rPr>
                <w:rFonts w:ascii="华文仿宋" w:eastAsia="华文仿宋" w:hAnsi="华文仿宋" w:hint="eastAsia"/>
                <w:sz w:val="24"/>
                <w:szCs w:val="24"/>
              </w:rPr>
              <w:t>500强企业就业数</w:t>
            </w:r>
          </w:p>
        </w:tc>
        <w:tc>
          <w:tcPr>
            <w:tcW w:w="1482"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820</w:t>
            </w:r>
          </w:p>
        </w:tc>
        <w:tc>
          <w:tcPr>
            <w:tcW w:w="1385"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889</w:t>
            </w:r>
          </w:p>
        </w:tc>
        <w:tc>
          <w:tcPr>
            <w:tcW w:w="1355" w:type="dxa"/>
            <w:vAlign w:val="center"/>
          </w:tcPr>
          <w:p w:rsidR="001F0863" w:rsidRPr="002A02C5" w:rsidRDefault="001F0863" w:rsidP="00741602">
            <w:pPr>
              <w:widowControl/>
              <w:jc w:val="center"/>
              <w:rPr>
                <w:rFonts w:ascii="华文仿宋" w:eastAsia="华文仿宋" w:hAnsi="华文仿宋"/>
                <w:sz w:val="24"/>
                <w:szCs w:val="24"/>
              </w:rPr>
            </w:pPr>
            <w:r w:rsidRPr="002A02C5">
              <w:rPr>
                <w:rFonts w:ascii="华文仿宋" w:eastAsia="华文仿宋" w:hAnsi="华文仿宋" w:hint="eastAsia"/>
                <w:sz w:val="24"/>
                <w:szCs w:val="24"/>
              </w:rPr>
              <w:t>832</w:t>
            </w:r>
          </w:p>
        </w:tc>
      </w:tr>
    </w:tbl>
    <w:p w:rsidR="006F0E7F" w:rsidRDefault="001F0863" w:rsidP="006F0E7F">
      <w:pPr>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b/>
          <w:sz w:val="24"/>
          <w:szCs w:val="24"/>
        </w:rPr>
        <w:lastRenderedPageBreak/>
        <w:t>图4-3毕业生</w:t>
      </w:r>
      <w:r w:rsidR="00AE1547">
        <w:rPr>
          <w:rFonts w:ascii="仿宋_GB2312" w:eastAsia="仿宋_GB2312" w:hAnsi="Times New Roman" w:cs="Times New Roman" w:hint="eastAsia"/>
          <w:b/>
          <w:sz w:val="24"/>
          <w:szCs w:val="24"/>
        </w:rPr>
        <w:t>初次</w:t>
      </w:r>
      <w:r>
        <w:rPr>
          <w:rFonts w:ascii="仿宋_GB2312" w:eastAsia="仿宋_GB2312" w:hAnsi="Times New Roman" w:cs="Times New Roman" w:hint="eastAsia"/>
          <w:b/>
          <w:sz w:val="24"/>
          <w:szCs w:val="24"/>
        </w:rPr>
        <w:t>就业总体情况</w:t>
      </w:r>
      <w:r>
        <w:rPr>
          <w:rFonts w:ascii="仿宋_GB2312" w:eastAsia="仿宋_GB2312" w:hAnsi="Times New Roman" w:cs="Times New Roman" w:hint="eastAsia"/>
          <w:b/>
          <w:noProof/>
          <w:sz w:val="24"/>
          <w:szCs w:val="24"/>
        </w:rPr>
        <w:drawing>
          <wp:anchor distT="0" distB="0" distL="114300" distR="114300" simplePos="0" relativeHeight="251667456" behindDoc="0" locked="0" layoutInCell="1" allowOverlap="1" wp14:anchorId="0E4F5CA9" wp14:editId="15A28A1A">
            <wp:simplePos x="0" y="0"/>
            <wp:positionH relativeFrom="column">
              <wp:posOffset>-90805</wp:posOffset>
            </wp:positionH>
            <wp:positionV relativeFrom="paragraph">
              <wp:posOffset>351790</wp:posOffset>
            </wp:positionV>
            <wp:extent cx="5773420" cy="303022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3420" cy="303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：人</w:t>
      </w:r>
      <w:r w:rsidR="00A35F7C">
        <w:rPr>
          <w:rFonts w:ascii="仿宋_GB2312" w:eastAsia="仿宋_GB2312" w:hAnsi="Times New Roman" w:cs="Times New Roman" w:hint="eastAsia"/>
          <w:b/>
          <w:sz w:val="24"/>
          <w:szCs w:val="24"/>
        </w:rPr>
        <w:t>）</w:t>
      </w:r>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开发就业岗位、加大就业宣传、完善就业渠道是学校</w:t>
      </w:r>
      <w:r w:rsidR="00110A9F">
        <w:rPr>
          <w:rFonts w:ascii="仿宋_GB2312" w:eastAsia="仿宋_GB2312" w:hAnsi="Times New Roman" w:cs="Times New Roman" w:hint="eastAsia"/>
          <w:sz w:val="32"/>
          <w:szCs w:val="32"/>
        </w:rPr>
        <w:t>就业</w:t>
      </w:r>
      <w:r>
        <w:rPr>
          <w:rFonts w:ascii="仿宋_GB2312" w:eastAsia="仿宋_GB2312" w:hAnsi="Times New Roman" w:cs="Times New Roman" w:hint="eastAsia"/>
          <w:sz w:val="32"/>
          <w:szCs w:val="32"/>
        </w:rPr>
        <w:t>工作的中心工作。2019届学校毕业生</w:t>
      </w:r>
      <w:r w:rsidR="00AE1547">
        <w:rPr>
          <w:rFonts w:ascii="仿宋_GB2312" w:eastAsia="仿宋_GB2312" w:hAnsi="Times New Roman" w:cs="Times New Roman" w:hint="eastAsia"/>
          <w:sz w:val="32"/>
          <w:szCs w:val="32"/>
        </w:rPr>
        <w:t>最终</w:t>
      </w:r>
      <w:r>
        <w:rPr>
          <w:rFonts w:ascii="仿宋_GB2312" w:eastAsia="仿宋_GB2312" w:hAnsi="Times New Roman" w:cs="Times New Roman" w:hint="eastAsia"/>
          <w:sz w:val="32"/>
          <w:szCs w:val="32"/>
        </w:rPr>
        <w:t>就业率达到95.78%，其中32%的毕业生入职世界500强企业，学校主要采取了一系列举措；逐一了解毕业生的就业需求，广泛开展了就业指导，向毕业生推介企业见习岗位；同时，举办了招聘活动，推送就业岗位，介绍了就业去向，还提供了创业服务；实施了精准的“就业一对一”帮扶计划，使得学校就业质量一直保持在较高水平。</w:t>
      </w:r>
    </w:p>
    <w:p w:rsidR="00E77740" w:rsidRDefault="00786CC1" w:rsidP="00A35F7C">
      <w:pPr>
        <w:spacing w:line="600" w:lineRule="exact"/>
        <w:ind w:firstLineChars="200" w:firstLine="48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表4-4长春汽车工业高等专科学校2019届毕业生情况一览表</w:t>
      </w:r>
      <w:r w:rsidR="00A35F7C">
        <w:rPr>
          <w:rFonts w:ascii="仿宋_GB2312" w:eastAsia="仿宋_GB2312" w:hAnsi="Times New Roman" w:cs="Times New Roman" w:hint="eastAsia"/>
          <w:b/>
          <w:sz w:val="24"/>
          <w:szCs w:val="24"/>
        </w:rPr>
        <w:t xml:space="preserve">     单位</w:t>
      </w:r>
      <w:r w:rsidR="00A35F7C">
        <w:rPr>
          <w:rFonts w:ascii="仿宋_GB2312" w:eastAsia="仿宋_GB2312" w:hAnsi="Times New Roman" w:cs="Times New Roman"/>
          <w:b/>
          <w:sz w:val="24"/>
          <w:szCs w:val="24"/>
        </w:rPr>
        <w:t>：人</w:t>
      </w:r>
    </w:p>
    <w:tbl>
      <w:tblPr>
        <w:tblW w:w="9152" w:type="dxa"/>
        <w:jc w:val="center"/>
        <w:tblLook w:val="04A0" w:firstRow="1" w:lastRow="0" w:firstColumn="1" w:lastColumn="0" w:noHBand="0" w:noVBand="1"/>
      </w:tblPr>
      <w:tblGrid>
        <w:gridCol w:w="821"/>
        <w:gridCol w:w="2024"/>
        <w:gridCol w:w="678"/>
        <w:gridCol w:w="789"/>
        <w:gridCol w:w="767"/>
        <w:gridCol w:w="708"/>
        <w:gridCol w:w="720"/>
        <w:gridCol w:w="590"/>
        <w:gridCol w:w="992"/>
        <w:gridCol w:w="1063"/>
      </w:tblGrid>
      <w:tr w:rsidR="00E77740" w:rsidTr="00110A9F">
        <w:trPr>
          <w:trHeight w:val="786"/>
          <w:jc w:val="center"/>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740" w:rsidRPr="00392CE1" w:rsidRDefault="00786CC1" w:rsidP="00392CE1">
            <w:pPr>
              <w:widowControl/>
              <w:spacing w:line="0" w:lineRule="atLeast"/>
              <w:jc w:val="center"/>
              <w:rPr>
                <w:rFonts w:ascii="宋体" w:eastAsia="宋体" w:hAnsi="宋体" w:cs="Times New Roman"/>
                <w:b/>
                <w:bCs/>
                <w:color w:val="000000"/>
                <w:kern w:val="0"/>
                <w:sz w:val="18"/>
                <w:szCs w:val="18"/>
              </w:rPr>
            </w:pPr>
            <w:r>
              <w:rPr>
                <w:rFonts w:ascii="宋体" w:eastAsia="宋体" w:hAnsi="宋体" w:cs="Times New Roman" w:hint="eastAsia"/>
                <w:b/>
                <w:bCs/>
                <w:color w:val="000000"/>
                <w:kern w:val="0"/>
                <w:sz w:val="18"/>
                <w:szCs w:val="18"/>
              </w:rPr>
              <w:t>学院</w:t>
            </w:r>
          </w:p>
        </w:tc>
        <w:tc>
          <w:tcPr>
            <w:tcW w:w="2024" w:type="dxa"/>
            <w:tcBorders>
              <w:top w:val="single" w:sz="4" w:space="0" w:color="auto"/>
              <w:left w:val="nil"/>
              <w:bottom w:val="single" w:sz="4" w:space="0" w:color="auto"/>
              <w:right w:val="single" w:sz="4" w:space="0" w:color="auto"/>
            </w:tcBorders>
            <w:shd w:val="clear" w:color="auto" w:fill="auto"/>
            <w:vAlign w:val="center"/>
          </w:tcPr>
          <w:p w:rsidR="00E77740" w:rsidRPr="00392CE1" w:rsidRDefault="00786CC1" w:rsidP="00392CE1">
            <w:pPr>
              <w:widowControl/>
              <w:spacing w:line="0" w:lineRule="atLeast"/>
              <w:jc w:val="center"/>
              <w:rPr>
                <w:rFonts w:ascii="宋体" w:eastAsia="宋体" w:hAnsi="宋体" w:cs="Times New Roman"/>
                <w:b/>
                <w:bCs/>
                <w:color w:val="000000"/>
                <w:kern w:val="0"/>
                <w:sz w:val="18"/>
                <w:szCs w:val="18"/>
              </w:rPr>
            </w:pPr>
            <w:r w:rsidRPr="00392CE1">
              <w:rPr>
                <w:rFonts w:ascii="宋体" w:eastAsia="宋体" w:hAnsi="宋体" w:cs="Times New Roman" w:hint="eastAsia"/>
                <w:b/>
                <w:bCs/>
                <w:color w:val="000000"/>
                <w:kern w:val="0"/>
                <w:sz w:val="18"/>
                <w:szCs w:val="18"/>
              </w:rPr>
              <w:t>专业</w:t>
            </w:r>
          </w:p>
        </w:tc>
        <w:tc>
          <w:tcPr>
            <w:tcW w:w="678" w:type="dxa"/>
            <w:tcBorders>
              <w:top w:val="single" w:sz="4" w:space="0" w:color="auto"/>
              <w:left w:val="nil"/>
              <w:bottom w:val="single" w:sz="4" w:space="0" w:color="auto"/>
              <w:right w:val="single" w:sz="4" w:space="0" w:color="auto"/>
            </w:tcBorders>
            <w:shd w:val="clear" w:color="auto" w:fill="auto"/>
            <w:vAlign w:val="center"/>
          </w:tcPr>
          <w:p w:rsidR="00E77740" w:rsidRDefault="00786CC1" w:rsidP="00277D1C">
            <w:pPr>
              <w:widowControl/>
              <w:spacing w:line="0" w:lineRule="atLeast"/>
              <w:jc w:val="center"/>
              <w:rPr>
                <w:rFonts w:ascii="Times New Roman" w:eastAsia="宋体" w:hAnsi="Times New Roman" w:cs="Times New Roman"/>
                <w:b/>
                <w:bCs/>
                <w:kern w:val="0"/>
                <w:sz w:val="18"/>
                <w:szCs w:val="18"/>
              </w:rPr>
            </w:pPr>
            <w:r>
              <w:rPr>
                <w:rFonts w:ascii="宋体" w:eastAsia="宋体" w:hAnsi="宋体" w:cs="Times New Roman" w:hint="eastAsia"/>
                <w:b/>
                <w:bCs/>
                <w:kern w:val="0"/>
                <w:sz w:val="18"/>
                <w:szCs w:val="18"/>
              </w:rPr>
              <w:t>总人数</w:t>
            </w:r>
          </w:p>
        </w:tc>
        <w:tc>
          <w:tcPr>
            <w:tcW w:w="789" w:type="dxa"/>
            <w:tcBorders>
              <w:top w:val="single" w:sz="4" w:space="0" w:color="auto"/>
              <w:left w:val="nil"/>
              <w:bottom w:val="single" w:sz="4" w:space="0" w:color="auto"/>
              <w:right w:val="nil"/>
            </w:tcBorders>
            <w:shd w:val="clear" w:color="auto" w:fill="auto"/>
            <w:vAlign w:val="center"/>
          </w:tcPr>
          <w:p w:rsidR="00E77740" w:rsidRDefault="00786CC1" w:rsidP="00277D1C">
            <w:pPr>
              <w:widowControl/>
              <w:spacing w:line="0" w:lineRule="atLeast"/>
              <w:jc w:val="center"/>
              <w:rPr>
                <w:rFonts w:ascii="Times New Roman" w:eastAsia="宋体" w:hAnsi="Times New Roman" w:cs="Times New Roman"/>
                <w:b/>
                <w:bCs/>
                <w:color w:val="000000"/>
                <w:kern w:val="0"/>
                <w:sz w:val="18"/>
                <w:szCs w:val="18"/>
              </w:rPr>
            </w:pPr>
            <w:r>
              <w:rPr>
                <w:rFonts w:ascii="宋体" w:eastAsia="宋体" w:hAnsi="宋体" w:cs="Times New Roman" w:hint="eastAsia"/>
                <w:b/>
                <w:bCs/>
                <w:color w:val="000000"/>
                <w:kern w:val="0"/>
                <w:sz w:val="18"/>
                <w:szCs w:val="18"/>
              </w:rPr>
              <w:t>已就业总数</w:t>
            </w:r>
          </w:p>
        </w:tc>
        <w:tc>
          <w:tcPr>
            <w:tcW w:w="767" w:type="dxa"/>
            <w:tcBorders>
              <w:top w:val="single" w:sz="4" w:space="0" w:color="auto"/>
              <w:left w:val="single" w:sz="4" w:space="0" w:color="auto"/>
              <w:bottom w:val="single" w:sz="4" w:space="0" w:color="auto"/>
              <w:right w:val="nil"/>
            </w:tcBorders>
            <w:shd w:val="clear" w:color="auto" w:fill="auto"/>
            <w:vAlign w:val="center"/>
          </w:tcPr>
          <w:p w:rsidR="00E77740" w:rsidRDefault="00786CC1" w:rsidP="00277D1C">
            <w:pPr>
              <w:widowControl/>
              <w:spacing w:line="0" w:lineRule="atLeast"/>
              <w:jc w:val="center"/>
              <w:rPr>
                <w:rFonts w:ascii="Times New Roman" w:eastAsia="宋体" w:hAnsi="Times New Roman" w:cs="Times New Roman"/>
                <w:b/>
                <w:bCs/>
                <w:color w:val="000000"/>
                <w:kern w:val="0"/>
                <w:sz w:val="18"/>
                <w:szCs w:val="18"/>
              </w:rPr>
            </w:pPr>
            <w:r>
              <w:rPr>
                <w:rFonts w:ascii="宋体" w:eastAsia="宋体" w:hAnsi="宋体" w:cs="Times New Roman" w:hint="eastAsia"/>
                <w:b/>
                <w:bCs/>
                <w:color w:val="000000"/>
                <w:kern w:val="0"/>
                <w:sz w:val="18"/>
                <w:szCs w:val="18"/>
              </w:rPr>
              <w:t>未就业总数</w:t>
            </w:r>
          </w:p>
        </w:tc>
        <w:tc>
          <w:tcPr>
            <w:tcW w:w="708" w:type="dxa"/>
            <w:tcBorders>
              <w:top w:val="single" w:sz="4" w:space="0" w:color="auto"/>
              <w:left w:val="single" w:sz="4" w:space="0" w:color="auto"/>
              <w:bottom w:val="single" w:sz="4" w:space="0" w:color="auto"/>
              <w:right w:val="nil"/>
            </w:tcBorders>
            <w:shd w:val="clear" w:color="auto" w:fill="auto"/>
            <w:vAlign w:val="center"/>
          </w:tcPr>
          <w:p w:rsidR="00E77740" w:rsidRDefault="00786CC1" w:rsidP="00277D1C">
            <w:pPr>
              <w:widowControl/>
              <w:spacing w:line="0" w:lineRule="atLeast"/>
              <w:jc w:val="center"/>
              <w:rPr>
                <w:rFonts w:ascii="Times New Roman" w:eastAsia="宋体" w:hAnsi="Times New Roman" w:cs="Times New Roman"/>
                <w:b/>
                <w:bCs/>
                <w:color w:val="000000"/>
                <w:kern w:val="0"/>
                <w:sz w:val="18"/>
                <w:szCs w:val="18"/>
              </w:rPr>
            </w:pPr>
            <w:r>
              <w:rPr>
                <w:rFonts w:ascii="宋体" w:eastAsia="宋体" w:hAnsi="宋体" w:cs="Times New Roman" w:hint="eastAsia"/>
                <w:b/>
                <w:bCs/>
                <w:color w:val="000000"/>
                <w:kern w:val="0"/>
                <w:sz w:val="18"/>
                <w:szCs w:val="18"/>
              </w:rPr>
              <w:t>已就业</w:t>
            </w:r>
          </w:p>
        </w:tc>
        <w:tc>
          <w:tcPr>
            <w:tcW w:w="720" w:type="dxa"/>
            <w:tcBorders>
              <w:top w:val="single" w:sz="4" w:space="0" w:color="auto"/>
              <w:left w:val="single" w:sz="4" w:space="0" w:color="auto"/>
              <w:bottom w:val="single" w:sz="4" w:space="0" w:color="auto"/>
              <w:right w:val="nil"/>
            </w:tcBorders>
            <w:shd w:val="clear" w:color="auto" w:fill="auto"/>
            <w:vAlign w:val="center"/>
          </w:tcPr>
          <w:p w:rsidR="00E77740" w:rsidRDefault="00786CC1" w:rsidP="00277D1C">
            <w:pPr>
              <w:widowControl/>
              <w:spacing w:line="0" w:lineRule="atLeast"/>
              <w:jc w:val="center"/>
              <w:rPr>
                <w:rFonts w:ascii="Times New Roman" w:eastAsia="宋体" w:hAnsi="Times New Roman" w:cs="Times New Roman"/>
                <w:b/>
                <w:bCs/>
                <w:color w:val="000000"/>
                <w:kern w:val="0"/>
                <w:sz w:val="18"/>
                <w:szCs w:val="18"/>
              </w:rPr>
            </w:pPr>
            <w:r>
              <w:rPr>
                <w:rFonts w:ascii="宋体" w:eastAsia="宋体" w:hAnsi="宋体" w:cs="Times New Roman" w:hint="eastAsia"/>
                <w:b/>
                <w:bCs/>
                <w:color w:val="000000"/>
                <w:kern w:val="0"/>
                <w:sz w:val="18"/>
                <w:szCs w:val="18"/>
              </w:rPr>
              <w:t>未就业</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E77740" w:rsidRDefault="00786CC1" w:rsidP="00277D1C">
            <w:pPr>
              <w:widowControl/>
              <w:spacing w:line="0" w:lineRule="atLeast"/>
              <w:jc w:val="center"/>
              <w:rPr>
                <w:rFonts w:ascii="Times New Roman" w:eastAsia="宋体" w:hAnsi="Times New Roman" w:cs="Times New Roman"/>
                <w:b/>
                <w:bCs/>
                <w:color w:val="000000"/>
                <w:kern w:val="0"/>
                <w:sz w:val="18"/>
                <w:szCs w:val="18"/>
              </w:rPr>
            </w:pPr>
            <w:r>
              <w:rPr>
                <w:rFonts w:ascii="宋体" w:eastAsia="宋体" w:hAnsi="宋体" w:cs="Times New Roman" w:hint="eastAsia"/>
                <w:b/>
                <w:bCs/>
                <w:color w:val="000000"/>
                <w:kern w:val="0"/>
                <w:sz w:val="18"/>
                <w:szCs w:val="18"/>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rsidR="00E77740" w:rsidRDefault="00786CC1" w:rsidP="00277D1C">
            <w:pPr>
              <w:widowControl/>
              <w:spacing w:line="0" w:lineRule="atLeast"/>
              <w:jc w:val="center"/>
              <w:rPr>
                <w:rFonts w:ascii="宋体" w:eastAsia="宋体" w:hAnsi="宋体" w:cs="Times New Roman"/>
                <w:b/>
                <w:bCs/>
                <w:color w:val="000000"/>
                <w:kern w:val="0"/>
                <w:sz w:val="18"/>
                <w:szCs w:val="18"/>
              </w:rPr>
            </w:pPr>
            <w:r>
              <w:rPr>
                <w:rFonts w:ascii="宋体" w:eastAsia="宋体" w:hAnsi="宋体" w:cs="Times New Roman" w:hint="eastAsia"/>
                <w:b/>
                <w:bCs/>
                <w:color w:val="000000"/>
                <w:kern w:val="0"/>
                <w:sz w:val="18"/>
                <w:szCs w:val="18"/>
              </w:rPr>
              <w:t>专业</w:t>
            </w:r>
          </w:p>
          <w:p w:rsidR="00E77740" w:rsidRDefault="00786CC1" w:rsidP="00277D1C">
            <w:pPr>
              <w:widowControl/>
              <w:spacing w:line="0" w:lineRule="atLeast"/>
              <w:ind w:firstLineChars="18" w:firstLine="33"/>
              <w:jc w:val="center"/>
              <w:rPr>
                <w:rFonts w:ascii="Times New Roman" w:eastAsia="宋体" w:hAnsi="Times New Roman" w:cs="Times New Roman"/>
                <w:b/>
                <w:bCs/>
                <w:color w:val="000000"/>
                <w:kern w:val="0"/>
                <w:sz w:val="18"/>
                <w:szCs w:val="18"/>
              </w:rPr>
            </w:pPr>
            <w:r>
              <w:rPr>
                <w:rFonts w:ascii="宋体" w:eastAsia="宋体" w:hAnsi="宋体" w:cs="Times New Roman" w:hint="eastAsia"/>
                <w:b/>
                <w:bCs/>
                <w:color w:val="000000"/>
                <w:kern w:val="0"/>
                <w:sz w:val="18"/>
                <w:szCs w:val="18"/>
              </w:rPr>
              <w:t>就业率</w:t>
            </w:r>
          </w:p>
        </w:tc>
        <w:tc>
          <w:tcPr>
            <w:tcW w:w="1063" w:type="dxa"/>
            <w:tcBorders>
              <w:top w:val="single" w:sz="4" w:space="0" w:color="auto"/>
              <w:left w:val="nil"/>
              <w:bottom w:val="single" w:sz="4" w:space="0" w:color="auto"/>
              <w:right w:val="single" w:sz="4" w:space="0" w:color="auto"/>
            </w:tcBorders>
            <w:shd w:val="clear" w:color="auto" w:fill="auto"/>
            <w:vAlign w:val="center"/>
          </w:tcPr>
          <w:p w:rsidR="00E77740" w:rsidRDefault="00786CC1" w:rsidP="006957CB">
            <w:pPr>
              <w:widowControl/>
              <w:spacing w:line="0" w:lineRule="atLeast"/>
              <w:ind w:firstLineChars="18" w:firstLine="33"/>
              <w:jc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学院</w:t>
            </w:r>
          </w:p>
          <w:p w:rsidR="00E77740" w:rsidRDefault="00786CC1" w:rsidP="006957CB">
            <w:pPr>
              <w:widowControl/>
              <w:spacing w:line="0" w:lineRule="atLeast"/>
              <w:jc w:val="center"/>
              <w:rPr>
                <w:rFonts w:ascii="Times New Roman" w:eastAsia="宋体" w:hAnsi="Times New Roman" w:cs="Times New Roman"/>
                <w:b/>
                <w:bCs/>
                <w:kern w:val="0"/>
                <w:sz w:val="18"/>
                <w:szCs w:val="18"/>
              </w:rPr>
            </w:pPr>
            <w:r>
              <w:rPr>
                <w:rFonts w:ascii="宋体" w:eastAsia="宋体" w:hAnsi="宋体" w:cs="Times New Roman" w:hint="eastAsia"/>
                <w:b/>
                <w:bCs/>
                <w:kern w:val="0"/>
                <w:sz w:val="18"/>
                <w:szCs w:val="18"/>
              </w:rPr>
              <w:t>就业率</w:t>
            </w:r>
          </w:p>
        </w:tc>
      </w:tr>
      <w:tr w:rsidR="00E77740" w:rsidTr="00110A9F">
        <w:trPr>
          <w:trHeight w:val="300"/>
          <w:jc w:val="center"/>
        </w:trPr>
        <w:tc>
          <w:tcPr>
            <w:tcW w:w="821" w:type="dxa"/>
            <w:vMerge w:val="restart"/>
            <w:tcBorders>
              <w:top w:val="nil"/>
              <w:left w:val="single" w:sz="4" w:space="0" w:color="auto"/>
              <w:bottom w:val="single" w:sz="4" w:space="0" w:color="000000"/>
              <w:right w:val="single" w:sz="4" w:space="0" w:color="auto"/>
            </w:tcBorders>
            <w:shd w:val="clear" w:color="000000" w:fill="DDEBF7"/>
            <w:noWrap/>
            <w:vAlign w:val="center"/>
          </w:tcPr>
          <w:p w:rsidR="00E77740" w:rsidRDefault="00786CC1" w:rsidP="002278DE">
            <w:pPr>
              <w:widowControl/>
              <w:spacing w:line="0" w:lineRule="atLeast"/>
              <w:rPr>
                <w:rFonts w:ascii="Times New Roman" w:eastAsia="宋体" w:hAnsi="Times New Roman" w:cs="Times New Roman"/>
                <w:bCs/>
                <w:kern w:val="0"/>
                <w:sz w:val="18"/>
                <w:szCs w:val="18"/>
              </w:rPr>
            </w:pPr>
            <w:r>
              <w:rPr>
                <w:rFonts w:ascii="宋体" w:eastAsia="宋体" w:hAnsi="宋体" w:cs="Times New Roman" w:hint="eastAsia"/>
                <w:bCs/>
                <w:kern w:val="0"/>
                <w:sz w:val="18"/>
                <w:szCs w:val="18"/>
              </w:rPr>
              <w:t>汽车运用学院</w:t>
            </w:r>
          </w:p>
        </w:tc>
        <w:tc>
          <w:tcPr>
            <w:tcW w:w="2024" w:type="dxa"/>
            <w:tcBorders>
              <w:top w:val="nil"/>
              <w:left w:val="nil"/>
              <w:bottom w:val="single" w:sz="4" w:space="0" w:color="auto"/>
              <w:right w:val="single" w:sz="4" w:space="0" w:color="auto"/>
            </w:tcBorders>
            <w:shd w:val="clear" w:color="000000" w:fill="DDEBF7"/>
            <w:vAlign w:val="center"/>
          </w:tcPr>
          <w:p w:rsidR="00E77740" w:rsidRDefault="00786CC1" w:rsidP="00A540F2">
            <w:pPr>
              <w:widowControl/>
              <w:spacing w:line="0" w:lineRule="atLeast"/>
              <w:ind w:firstLineChars="200" w:firstLine="300"/>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汽车检测与维修技术四年制</w:t>
            </w:r>
          </w:p>
        </w:tc>
        <w:tc>
          <w:tcPr>
            <w:tcW w:w="678" w:type="dxa"/>
            <w:vMerge w:val="restart"/>
            <w:tcBorders>
              <w:top w:val="nil"/>
              <w:left w:val="single" w:sz="4" w:space="0" w:color="auto"/>
              <w:bottom w:val="single" w:sz="4" w:space="0" w:color="000000"/>
              <w:right w:val="single" w:sz="4" w:space="0" w:color="auto"/>
            </w:tcBorders>
            <w:shd w:val="clear" w:color="000000" w:fill="DDEBF7"/>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687</w:t>
            </w:r>
          </w:p>
        </w:tc>
        <w:tc>
          <w:tcPr>
            <w:tcW w:w="789" w:type="dxa"/>
            <w:vMerge w:val="restart"/>
            <w:tcBorders>
              <w:top w:val="nil"/>
              <w:left w:val="single" w:sz="4" w:space="0" w:color="auto"/>
              <w:bottom w:val="single" w:sz="4" w:space="0" w:color="000000"/>
              <w:right w:val="nil"/>
            </w:tcBorders>
            <w:shd w:val="clear" w:color="000000" w:fill="DDEBF7"/>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653</w:t>
            </w:r>
          </w:p>
        </w:tc>
        <w:tc>
          <w:tcPr>
            <w:tcW w:w="767" w:type="dxa"/>
            <w:vMerge w:val="restart"/>
            <w:tcBorders>
              <w:top w:val="nil"/>
              <w:left w:val="single" w:sz="4" w:space="0" w:color="auto"/>
              <w:bottom w:val="single" w:sz="4" w:space="0" w:color="000000"/>
              <w:right w:val="nil"/>
            </w:tcBorders>
            <w:shd w:val="clear" w:color="000000" w:fill="DDEBF7"/>
            <w:noWrap/>
            <w:vAlign w:val="center"/>
          </w:tcPr>
          <w:p w:rsidR="00E77740" w:rsidRDefault="00786CC1" w:rsidP="00A540F2">
            <w:pPr>
              <w:widowControl/>
              <w:spacing w:line="600" w:lineRule="exact"/>
              <w:ind w:leftChars="-3" w:left="-1" w:hangingChars="3" w:hanging="5"/>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34</w:t>
            </w:r>
          </w:p>
        </w:tc>
        <w:tc>
          <w:tcPr>
            <w:tcW w:w="708" w:type="dxa"/>
            <w:tcBorders>
              <w:top w:val="nil"/>
              <w:left w:val="single" w:sz="4" w:space="0" w:color="auto"/>
              <w:bottom w:val="single" w:sz="4" w:space="0" w:color="auto"/>
              <w:right w:val="nil"/>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28</w:t>
            </w:r>
          </w:p>
        </w:tc>
        <w:tc>
          <w:tcPr>
            <w:tcW w:w="720" w:type="dxa"/>
            <w:tcBorders>
              <w:top w:val="nil"/>
              <w:left w:val="single" w:sz="4" w:space="0" w:color="auto"/>
              <w:bottom w:val="single" w:sz="4" w:space="0" w:color="auto"/>
              <w:right w:val="single" w:sz="4" w:space="0" w:color="auto"/>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90" w:type="dxa"/>
            <w:tcBorders>
              <w:top w:val="nil"/>
              <w:left w:val="nil"/>
              <w:bottom w:val="single" w:sz="4" w:space="0" w:color="auto"/>
              <w:right w:val="single" w:sz="4" w:space="0" w:color="auto"/>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31</w:t>
            </w:r>
          </w:p>
        </w:tc>
        <w:tc>
          <w:tcPr>
            <w:tcW w:w="992" w:type="dxa"/>
            <w:tcBorders>
              <w:top w:val="nil"/>
              <w:left w:val="nil"/>
              <w:bottom w:val="single" w:sz="4" w:space="0" w:color="auto"/>
              <w:right w:val="single" w:sz="4" w:space="0" w:color="auto"/>
            </w:tcBorders>
            <w:shd w:val="clear" w:color="000000" w:fill="DDEBF7"/>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90.32%</w:t>
            </w:r>
          </w:p>
        </w:tc>
        <w:tc>
          <w:tcPr>
            <w:tcW w:w="1063" w:type="dxa"/>
            <w:vMerge w:val="restart"/>
            <w:tcBorders>
              <w:top w:val="nil"/>
              <w:left w:val="single" w:sz="4" w:space="0" w:color="auto"/>
              <w:bottom w:val="single" w:sz="4" w:space="0" w:color="000000"/>
              <w:right w:val="single" w:sz="4" w:space="0" w:color="auto"/>
            </w:tcBorders>
            <w:shd w:val="clear" w:color="000000" w:fill="DDEBF7"/>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95.05%</w:t>
            </w: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0" w:lineRule="atLeast"/>
              <w:ind w:firstLineChars="200" w:firstLine="360"/>
              <w:jc w:val="center"/>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DDEBF7"/>
            <w:vAlign w:val="center"/>
          </w:tcPr>
          <w:p w:rsidR="00E77740" w:rsidRDefault="00786CC1" w:rsidP="00277D1C">
            <w:pPr>
              <w:widowControl/>
              <w:spacing w:line="600" w:lineRule="exact"/>
              <w:ind w:firstLineChars="200" w:firstLine="300"/>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汽车检测与维修技术</w:t>
            </w:r>
          </w:p>
        </w:tc>
        <w:tc>
          <w:tcPr>
            <w:tcW w:w="678"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single" w:sz="4" w:space="0" w:color="auto"/>
              <w:bottom w:val="single" w:sz="4" w:space="0" w:color="auto"/>
              <w:right w:val="nil"/>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354</w:t>
            </w:r>
          </w:p>
        </w:tc>
        <w:tc>
          <w:tcPr>
            <w:tcW w:w="720" w:type="dxa"/>
            <w:tcBorders>
              <w:top w:val="nil"/>
              <w:left w:val="single" w:sz="4" w:space="0" w:color="auto"/>
              <w:bottom w:val="single" w:sz="4" w:space="0" w:color="auto"/>
              <w:right w:val="single" w:sz="4" w:space="0" w:color="auto"/>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21</w:t>
            </w:r>
          </w:p>
        </w:tc>
        <w:tc>
          <w:tcPr>
            <w:tcW w:w="590" w:type="dxa"/>
            <w:tcBorders>
              <w:top w:val="nil"/>
              <w:left w:val="nil"/>
              <w:bottom w:val="single" w:sz="4" w:space="0" w:color="auto"/>
              <w:right w:val="single" w:sz="4" w:space="0" w:color="auto"/>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375</w:t>
            </w:r>
          </w:p>
        </w:tc>
        <w:tc>
          <w:tcPr>
            <w:tcW w:w="992" w:type="dxa"/>
            <w:tcBorders>
              <w:top w:val="nil"/>
              <w:left w:val="nil"/>
              <w:bottom w:val="single" w:sz="4" w:space="0" w:color="auto"/>
              <w:right w:val="single" w:sz="4" w:space="0" w:color="auto"/>
            </w:tcBorders>
            <w:shd w:val="clear" w:color="000000" w:fill="DDEBF7"/>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94.40%</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0" w:lineRule="atLeast"/>
              <w:ind w:firstLineChars="200" w:firstLine="360"/>
              <w:jc w:val="center"/>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DDEBF7"/>
            <w:vAlign w:val="center"/>
          </w:tcPr>
          <w:p w:rsidR="00E77740" w:rsidRDefault="00786CC1" w:rsidP="00277D1C">
            <w:pPr>
              <w:widowControl/>
              <w:spacing w:line="600" w:lineRule="exact"/>
              <w:ind w:firstLineChars="200" w:firstLine="300"/>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汽车电子技术</w:t>
            </w:r>
          </w:p>
        </w:tc>
        <w:tc>
          <w:tcPr>
            <w:tcW w:w="678"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single" w:sz="4" w:space="0" w:color="auto"/>
              <w:bottom w:val="single" w:sz="4" w:space="0" w:color="auto"/>
              <w:right w:val="nil"/>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184</w:t>
            </w:r>
          </w:p>
        </w:tc>
        <w:tc>
          <w:tcPr>
            <w:tcW w:w="720" w:type="dxa"/>
            <w:tcBorders>
              <w:top w:val="nil"/>
              <w:left w:val="single" w:sz="4" w:space="0" w:color="auto"/>
              <w:bottom w:val="single" w:sz="4" w:space="0" w:color="auto"/>
              <w:right w:val="single" w:sz="4" w:space="0" w:color="auto"/>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w:t>
            </w:r>
          </w:p>
        </w:tc>
        <w:tc>
          <w:tcPr>
            <w:tcW w:w="590" w:type="dxa"/>
            <w:tcBorders>
              <w:top w:val="nil"/>
              <w:left w:val="nil"/>
              <w:bottom w:val="single" w:sz="4" w:space="0" w:color="auto"/>
              <w:right w:val="single" w:sz="4" w:space="0" w:color="auto"/>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194</w:t>
            </w:r>
          </w:p>
        </w:tc>
        <w:tc>
          <w:tcPr>
            <w:tcW w:w="992" w:type="dxa"/>
            <w:tcBorders>
              <w:top w:val="nil"/>
              <w:left w:val="nil"/>
              <w:bottom w:val="single" w:sz="4" w:space="0" w:color="auto"/>
              <w:right w:val="single" w:sz="4" w:space="0" w:color="auto"/>
            </w:tcBorders>
            <w:shd w:val="clear" w:color="000000" w:fill="DDEBF7"/>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94.85%</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0" w:lineRule="atLeast"/>
              <w:ind w:firstLineChars="200" w:firstLine="360"/>
              <w:jc w:val="center"/>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DDEBF7"/>
            <w:vAlign w:val="center"/>
          </w:tcPr>
          <w:p w:rsidR="00E77740" w:rsidRDefault="00786CC1" w:rsidP="00A540F2">
            <w:pPr>
              <w:widowControl/>
              <w:spacing w:line="600" w:lineRule="exact"/>
              <w:ind w:firstLineChars="200" w:firstLine="300"/>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汽车车身维修技术</w:t>
            </w:r>
          </w:p>
        </w:tc>
        <w:tc>
          <w:tcPr>
            <w:tcW w:w="678"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single" w:sz="4" w:space="0" w:color="auto"/>
              <w:bottom w:val="single" w:sz="4" w:space="0" w:color="auto"/>
              <w:right w:val="nil"/>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87</w:t>
            </w:r>
          </w:p>
        </w:tc>
        <w:tc>
          <w:tcPr>
            <w:tcW w:w="720" w:type="dxa"/>
            <w:tcBorders>
              <w:top w:val="nil"/>
              <w:left w:val="single" w:sz="4" w:space="0" w:color="auto"/>
              <w:bottom w:val="single" w:sz="4" w:space="0" w:color="auto"/>
              <w:right w:val="single" w:sz="4" w:space="0" w:color="auto"/>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c>
          <w:tcPr>
            <w:tcW w:w="590" w:type="dxa"/>
            <w:tcBorders>
              <w:top w:val="nil"/>
              <w:left w:val="nil"/>
              <w:bottom w:val="single" w:sz="4" w:space="0" w:color="auto"/>
              <w:right w:val="single" w:sz="4" w:space="0" w:color="auto"/>
            </w:tcBorders>
            <w:shd w:val="clear" w:color="000000" w:fill="DDEBF7"/>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87</w:t>
            </w:r>
          </w:p>
        </w:tc>
        <w:tc>
          <w:tcPr>
            <w:tcW w:w="992" w:type="dxa"/>
            <w:tcBorders>
              <w:top w:val="nil"/>
              <w:left w:val="nil"/>
              <w:bottom w:val="single" w:sz="4" w:space="0" w:color="auto"/>
              <w:right w:val="single" w:sz="4" w:space="0" w:color="auto"/>
            </w:tcBorders>
            <w:shd w:val="clear" w:color="000000" w:fill="DDEBF7"/>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100.00%</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val="restart"/>
            <w:tcBorders>
              <w:top w:val="nil"/>
              <w:left w:val="single" w:sz="4" w:space="0" w:color="auto"/>
              <w:bottom w:val="single" w:sz="4" w:space="0" w:color="000000"/>
              <w:right w:val="single" w:sz="4" w:space="0" w:color="auto"/>
            </w:tcBorders>
            <w:shd w:val="clear" w:color="000000" w:fill="FCE4D6"/>
            <w:noWrap/>
            <w:vAlign w:val="center"/>
          </w:tcPr>
          <w:p w:rsidR="00E77740" w:rsidRDefault="00786CC1" w:rsidP="00A540F2">
            <w:pPr>
              <w:widowControl/>
              <w:spacing w:line="0" w:lineRule="atLeast"/>
              <w:rPr>
                <w:rFonts w:ascii="Times New Roman" w:eastAsia="宋体" w:hAnsi="Times New Roman" w:cs="Times New Roman"/>
                <w:bCs/>
                <w:kern w:val="0"/>
                <w:sz w:val="18"/>
                <w:szCs w:val="18"/>
              </w:rPr>
            </w:pPr>
            <w:r>
              <w:rPr>
                <w:rFonts w:ascii="宋体" w:eastAsia="宋体" w:hAnsi="宋体" w:cs="Times New Roman" w:hint="eastAsia"/>
                <w:bCs/>
                <w:kern w:val="0"/>
                <w:sz w:val="18"/>
                <w:szCs w:val="18"/>
              </w:rPr>
              <w:t>汽车工程学院</w:t>
            </w:r>
          </w:p>
        </w:tc>
        <w:tc>
          <w:tcPr>
            <w:tcW w:w="2024"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0" w:lineRule="atLeas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汽车制造与装配技术四年制</w:t>
            </w:r>
          </w:p>
        </w:tc>
        <w:tc>
          <w:tcPr>
            <w:tcW w:w="678" w:type="dxa"/>
            <w:vMerge w:val="restart"/>
            <w:tcBorders>
              <w:top w:val="nil"/>
              <w:left w:val="single" w:sz="4" w:space="0" w:color="auto"/>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521</w:t>
            </w:r>
          </w:p>
        </w:tc>
        <w:tc>
          <w:tcPr>
            <w:tcW w:w="789" w:type="dxa"/>
            <w:vMerge w:val="restart"/>
            <w:tcBorders>
              <w:top w:val="nil"/>
              <w:left w:val="single" w:sz="4" w:space="0" w:color="auto"/>
              <w:bottom w:val="single" w:sz="4" w:space="0" w:color="000000"/>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502</w:t>
            </w:r>
          </w:p>
        </w:tc>
        <w:tc>
          <w:tcPr>
            <w:tcW w:w="767" w:type="dxa"/>
            <w:vMerge w:val="restart"/>
            <w:tcBorders>
              <w:top w:val="nil"/>
              <w:left w:val="single" w:sz="4" w:space="0" w:color="auto"/>
              <w:bottom w:val="single" w:sz="4" w:space="0" w:color="000000"/>
              <w:right w:val="single" w:sz="4" w:space="0" w:color="auto"/>
            </w:tcBorders>
            <w:shd w:val="clear" w:color="000000" w:fill="FCE4D6"/>
            <w:noWrap/>
            <w:vAlign w:val="center"/>
          </w:tcPr>
          <w:p w:rsidR="00E77740" w:rsidRDefault="00786CC1" w:rsidP="00A540F2">
            <w:pPr>
              <w:widowControl/>
              <w:spacing w:line="600" w:lineRule="exact"/>
              <w:ind w:firstLineChars="200" w:firstLine="36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w:t>
            </w:r>
          </w:p>
        </w:tc>
        <w:tc>
          <w:tcPr>
            <w:tcW w:w="708"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21</w:t>
            </w:r>
          </w:p>
        </w:tc>
        <w:tc>
          <w:tcPr>
            <w:tcW w:w="720"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c>
          <w:tcPr>
            <w:tcW w:w="590"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21</w:t>
            </w:r>
          </w:p>
        </w:tc>
        <w:tc>
          <w:tcPr>
            <w:tcW w:w="992"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100.00%</w:t>
            </w:r>
          </w:p>
        </w:tc>
        <w:tc>
          <w:tcPr>
            <w:tcW w:w="1063" w:type="dxa"/>
            <w:vMerge w:val="restart"/>
            <w:tcBorders>
              <w:top w:val="nil"/>
              <w:left w:val="single" w:sz="4" w:space="0" w:color="auto"/>
              <w:bottom w:val="single" w:sz="4" w:space="0" w:color="000000"/>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96.35%</w:t>
            </w: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0" w:lineRule="atLeast"/>
              <w:ind w:firstLineChars="200" w:firstLine="360"/>
              <w:jc w:val="center"/>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ind w:firstLineChars="200" w:firstLine="300"/>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汽车制造与装配技术</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262</w:t>
            </w:r>
          </w:p>
        </w:tc>
        <w:tc>
          <w:tcPr>
            <w:tcW w:w="720"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w:t>
            </w:r>
          </w:p>
        </w:tc>
        <w:tc>
          <w:tcPr>
            <w:tcW w:w="590"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272</w:t>
            </w:r>
          </w:p>
        </w:tc>
        <w:tc>
          <w:tcPr>
            <w:tcW w:w="992"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96.32%</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0" w:lineRule="atLeast"/>
              <w:ind w:firstLineChars="200" w:firstLine="360"/>
              <w:jc w:val="center"/>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汽车造型技术</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40</w:t>
            </w:r>
          </w:p>
        </w:tc>
        <w:tc>
          <w:tcPr>
            <w:tcW w:w="720"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590"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41</w:t>
            </w:r>
          </w:p>
        </w:tc>
        <w:tc>
          <w:tcPr>
            <w:tcW w:w="992"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97.56%</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0" w:lineRule="atLeast"/>
              <w:ind w:firstLineChars="200" w:firstLine="360"/>
              <w:jc w:val="center"/>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新能源汽车技术</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99</w:t>
            </w:r>
          </w:p>
        </w:tc>
        <w:tc>
          <w:tcPr>
            <w:tcW w:w="720"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90"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102</w:t>
            </w:r>
          </w:p>
        </w:tc>
        <w:tc>
          <w:tcPr>
            <w:tcW w:w="992"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97.06%</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0" w:lineRule="atLeast"/>
              <w:ind w:firstLineChars="200" w:firstLine="360"/>
              <w:jc w:val="center"/>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汽车试验技术</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80</w:t>
            </w:r>
          </w:p>
        </w:tc>
        <w:tc>
          <w:tcPr>
            <w:tcW w:w="720" w:type="dxa"/>
            <w:tcBorders>
              <w:top w:val="nil"/>
              <w:left w:val="nil"/>
              <w:bottom w:val="single" w:sz="4" w:space="0" w:color="auto"/>
              <w:right w:val="single" w:sz="4" w:space="0" w:color="auto"/>
            </w:tcBorders>
            <w:shd w:val="clear" w:color="000000" w:fill="FCE4D6"/>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590"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85</w:t>
            </w:r>
          </w:p>
        </w:tc>
        <w:tc>
          <w:tcPr>
            <w:tcW w:w="992" w:type="dxa"/>
            <w:tcBorders>
              <w:top w:val="nil"/>
              <w:left w:val="nil"/>
              <w:bottom w:val="single" w:sz="4" w:space="0" w:color="auto"/>
              <w:right w:val="single" w:sz="4" w:space="0" w:color="auto"/>
            </w:tcBorders>
            <w:shd w:val="clear" w:color="000000" w:fill="FCE4D6"/>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94.12%</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val="restart"/>
            <w:tcBorders>
              <w:top w:val="nil"/>
              <w:left w:val="single" w:sz="4" w:space="0" w:color="auto"/>
              <w:bottom w:val="single" w:sz="4" w:space="0" w:color="000000"/>
              <w:right w:val="single" w:sz="4" w:space="0" w:color="auto"/>
            </w:tcBorders>
            <w:shd w:val="clear" w:color="000000" w:fill="EDEDED"/>
            <w:noWrap/>
            <w:vAlign w:val="center"/>
          </w:tcPr>
          <w:p w:rsidR="00E77740" w:rsidRDefault="00786CC1" w:rsidP="00A540F2">
            <w:pPr>
              <w:widowControl/>
              <w:spacing w:line="0" w:lineRule="atLeast"/>
              <w:rPr>
                <w:rFonts w:ascii="Times New Roman" w:eastAsia="宋体" w:hAnsi="Times New Roman" w:cs="Times New Roman"/>
                <w:bCs/>
                <w:kern w:val="0"/>
                <w:sz w:val="18"/>
                <w:szCs w:val="18"/>
              </w:rPr>
            </w:pPr>
            <w:r>
              <w:rPr>
                <w:rFonts w:ascii="宋体" w:eastAsia="宋体" w:hAnsi="宋体" w:cs="Times New Roman" w:hint="eastAsia"/>
                <w:bCs/>
                <w:kern w:val="0"/>
                <w:sz w:val="18"/>
                <w:szCs w:val="18"/>
              </w:rPr>
              <w:t>机械工程学院</w:t>
            </w:r>
          </w:p>
        </w:tc>
        <w:tc>
          <w:tcPr>
            <w:tcW w:w="2024"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数控技术四年制</w:t>
            </w:r>
          </w:p>
        </w:tc>
        <w:tc>
          <w:tcPr>
            <w:tcW w:w="678" w:type="dxa"/>
            <w:vMerge w:val="restart"/>
            <w:tcBorders>
              <w:top w:val="nil"/>
              <w:left w:val="single" w:sz="4" w:space="0" w:color="auto"/>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483</w:t>
            </w:r>
          </w:p>
        </w:tc>
        <w:tc>
          <w:tcPr>
            <w:tcW w:w="789" w:type="dxa"/>
            <w:vMerge w:val="restart"/>
            <w:tcBorders>
              <w:top w:val="nil"/>
              <w:left w:val="single" w:sz="4" w:space="0" w:color="auto"/>
              <w:bottom w:val="single" w:sz="4" w:space="0" w:color="000000"/>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477</w:t>
            </w:r>
          </w:p>
        </w:tc>
        <w:tc>
          <w:tcPr>
            <w:tcW w:w="767" w:type="dxa"/>
            <w:vMerge w:val="restart"/>
            <w:tcBorders>
              <w:top w:val="nil"/>
              <w:left w:val="single" w:sz="4" w:space="0" w:color="auto"/>
              <w:bottom w:val="single" w:sz="4" w:space="0" w:color="000000"/>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708"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720"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590" w:type="dxa"/>
            <w:tcBorders>
              <w:top w:val="nil"/>
              <w:left w:val="nil"/>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26</w:t>
            </w:r>
          </w:p>
        </w:tc>
        <w:tc>
          <w:tcPr>
            <w:tcW w:w="992" w:type="dxa"/>
            <w:tcBorders>
              <w:top w:val="nil"/>
              <w:left w:val="nil"/>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96.15%</w:t>
            </w:r>
          </w:p>
        </w:tc>
        <w:tc>
          <w:tcPr>
            <w:tcW w:w="1063" w:type="dxa"/>
            <w:vMerge w:val="restart"/>
            <w:tcBorders>
              <w:top w:val="nil"/>
              <w:left w:val="single" w:sz="4" w:space="0" w:color="auto"/>
              <w:bottom w:val="single" w:sz="4" w:space="0" w:color="000000"/>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98.76%</w:t>
            </w: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数控技术</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199</w:t>
            </w:r>
          </w:p>
        </w:tc>
        <w:tc>
          <w:tcPr>
            <w:tcW w:w="720"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590" w:type="dxa"/>
            <w:tcBorders>
              <w:top w:val="nil"/>
              <w:left w:val="nil"/>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200</w:t>
            </w:r>
          </w:p>
        </w:tc>
        <w:tc>
          <w:tcPr>
            <w:tcW w:w="992" w:type="dxa"/>
            <w:tcBorders>
              <w:top w:val="nil"/>
              <w:left w:val="nil"/>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99.50%</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模具设计与制造</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127</w:t>
            </w:r>
          </w:p>
        </w:tc>
        <w:tc>
          <w:tcPr>
            <w:tcW w:w="720"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c>
          <w:tcPr>
            <w:tcW w:w="590" w:type="dxa"/>
            <w:tcBorders>
              <w:top w:val="nil"/>
              <w:left w:val="nil"/>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127</w:t>
            </w:r>
          </w:p>
        </w:tc>
        <w:tc>
          <w:tcPr>
            <w:tcW w:w="992" w:type="dxa"/>
            <w:tcBorders>
              <w:top w:val="nil"/>
              <w:left w:val="nil"/>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100.00%</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机械制造与自动化</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126</w:t>
            </w:r>
          </w:p>
        </w:tc>
        <w:tc>
          <w:tcPr>
            <w:tcW w:w="720" w:type="dxa"/>
            <w:tcBorders>
              <w:top w:val="nil"/>
              <w:left w:val="nil"/>
              <w:bottom w:val="single" w:sz="4" w:space="0" w:color="auto"/>
              <w:right w:val="single" w:sz="4" w:space="0" w:color="auto"/>
            </w:tcBorders>
            <w:shd w:val="clear" w:color="000000" w:fill="EDEDED"/>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590" w:type="dxa"/>
            <w:tcBorders>
              <w:top w:val="nil"/>
              <w:left w:val="nil"/>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130</w:t>
            </w:r>
          </w:p>
        </w:tc>
        <w:tc>
          <w:tcPr>
            <w:tcW w:w="992" w:type="dxa"/>
            <w:tcBorders>
              <w:top w:val="nil"/>
              <w:left w:val="nil"/>
              <w:bottom w:val="single" w:sz="4" w:space="0" w:color="auto"/>
              <w:right w:val="single" w:sz="4" w:space="0" w:color="auto"/>
            </w:tcBorders>
            <w:shd w:val="clear" w:color="000000" w:fill="EDEDED"/>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96.92%</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val="restart"/>
            <w:tcBorders>
              <w:top w:val="nil"/>
              <w:left w:val="single" w:sz="4" w:space="0" w:color="auto"/>
              <w:bottom w:val="single" w:sz="4" w:space="0" w:color="000000"/>
              <w:right w:val="single" w:sz="4" w:space="0" w:color="auto"/>
            </w:tcBorders>
            <w:shd w:val="clear" w:color="000000" w:fill="FFF2CC"/>
            <w:noWrap/>
            <w:vAlign w:val="center"/>
          </w:tcPr>
          <w:p w:rsidR="00E77740" w:rsidRDefault="00786CC1" w:rsidP="00A540F2">
            <w:pPr>
              <w:widowControl/>
              <w:spacing w:line="0" w:lineRule="atLeast"/>
              <w:rPr>
                <w:rFonts w:ascii="Times New Roman" w:eastAsia="宋体" w:hAnsi="Times New Roman" w:cs="Times New Roman"/>
                <w:bCs/>
                <w:kern w:val="0"/>
                <w:sz w:val="18"/>
                <w:szCs w:val="18"/>
              </w:rPr>
            </w:pPr>
            <w:r>
              <w:rPr>
                <w:rFonts w:ascii="宋体" w:eastAsia="宋体" w:hAnsi="宋体" w:cs="Times New Roman" w:hint="eastAsia"/>
                <w:bCs/>
                <w:kern w:val="0"/>
                <w:sz w:val="18"/>
                <w:szCs w:val="18"/>
              </w:rPr>
              <w:t>电气工程学院</w:t>
            </w:r>
          </w:p>
        </w:tc>
        <w:tc>
          <w:tcPr>
            <w:tcW w:w="2024"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电气自动化技术四年制</w:t>
            </w:r>
          </w:p>
        </w:tc>
        <w:tc>
          <w:tcPr>
            <w:tcW w:w="678" w:type="dxa"/>
            <w:vMerge w:val="restart"/>
            <w:tcBorders>
              <w:top w:val="nil"/>
              <w:left w:val="single" w:sz="4" w:space="0" w:color="auto"/>
              <w:bottom w:val="single" w:sz="4" w:space="0" w:color="auto"/>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617</w:t>
            </w:r>
          </w:p>
        </w:tc>
        <w:tc>
          <w:tcPr>
            <w:tcW w:w="789" w:type="dxa"/>
            <w:vMerge w:val="restart"/>
            <w:tcBorders>
              <w:top w:val="nil"/>
              <w:left w:val="single" w:sz="4" w:space="0" w:color="auto"/>
              <w:bottom w:val="single" w:sz="4" w:space="0" w:color="000000"/>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595</w:t>
            </w:r>
          </w:p>
        </w:tc>
        <w:tc>
          <w:tcPr>
            <w:tcW w:w="767" w:type="dxa"/>
            <w:vMerge w:val="restart"/>
            <w:tcBorders>
              <w:top w:val="nil"/>
              <w:left w:val="single" w:sz="4" w:space="0" w:color="auto"/>
              <w:bottom w:val="single" w:sz="4" w:space="0" w:color="000000"/>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22</w:t>
            </w:r>
          </w:p>
        </w:tc>
        <w:tc>
          <w:tcPr>
            <w:tcW w:w="708"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w:t>
            </w:r>
          </w:p>
        </w:tc>
        <w:tc>
          <w:tcPr>
            <w:tcW w:w="72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ind w:firstLineChars="200" w:firstLine="36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c>
          <w:tcPr>
            <w:tcW w:w="59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15</w:t>
            </w:r>
          </w:p>
        </w:tc>
        <w:tc>
          <w:tcPr>
            <w:tcW w:w="992" w:type="dxa"/>
            <w:tcBorders>
              <w:top w:val="nil"/>
              <w:left w:val="nil"/>
              <w:bottom w:val="single" w:sz="4" w:space="0" w:color="auto"/>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100.00%</w:t>
            </w:r>
          </w:p>
        </w:tc>
        <w:tc>
          <w:tcPr>
            <w:tcW w:w="1063" w:type="dxa"/>
            <w:vMerge w:val="restart"/>
            <w:tcBorders>
              <w:top w:val="nil"/>
              <w:left w:val="single" w:sz="4" w:space="0" w:color="auto"/>
              <w:bottom w:val="single" w:sz="4" w:space="0" w:color="000000"/>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96.43%</w:t>
            </w: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工业机器人技术四年制</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w:t>
            </w:r>
          </w:p>
        </w:tc>
        <w:tc>
          <w:tcPr>
            <w:tcW w:w="72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59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16</w:t>
            </w:r>
          </w:p>
        </w:tc>
        <w:tc>
          <w:tcPr>
            <w:tcW w:w="992" w:type="dxa"/>
            <w:tcBorders>
              <w:top w:val="nil"/>
              <w:left w:val="nil"/>
              <w:bottom w:val="single" w:sz="4" w:space="0" w:color="auto"/>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93.75%</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工业机器人技术</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72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c>
          <w:tcPr>
            <w:tcW w:w="59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44</w:t>
            </w:r>
          </w:p>
        </w:tc>
        <w:tc>
          <w:tcPr>
            <w:tcW w:w="992" w:type="dxa"/>
            <w:tcBorders>
              <w:top w:val="nil"/>
              <w:left w:val="nil"/>
              <w:bottom w:val="single" w:sz="4" w:space="0" w:color="auto"/>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100.00%</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电气自动化技术</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173</w:t>
            </w:r>
          </w:p>
        </w:tc>
        <w:tc>
          <w:tcPr>
            <w:tcW w:w="72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p>
        </w:tc>
        <w:tc>
          <w:tcPr>
            <w:tcW w:w="59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180</w:t>
            </w:r>
          </w:p>
        </w:tc>
        <w:tc>
          <w:tcPr>
            <w:tcW w:w="992" w:type="dxa"/>
            <w:tcBorders>
              <w:top w:val="nil"/>
              <w:left w:val="nil"/>
              <w:bottom w:val="single" w:sz="4" w:space="0" w:color="auto"/>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96.11%</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机电一体化技术</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266</w:t>
            </w:r>
          </w:p>
        </w:tc>
        <w:tc>
          <w:tcPr>
            <w:tcW w:w="72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w:t>
            </w:r>
          </w:p>
        </w:tc>
        <w:tc>
          <w:tcPr>
            <w:tcW w:w="59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277</w:t>
            </w:r>
          </w:p>
        </w:tc>
        <w:tc>
          <w:tcPr>
            <w:tcW w:w="992" w:type="dxa"/>
            <w:tcBorders>
              <w:top w:val="nil"/>
              <w:left w:val="nil"/>
              <w:bottom w:val="single" w:sz="4" w:space="0" w:color="auto"/>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96.03%</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焊接技术与自动化</w:t>
            </w:r>
          </w:p>
        </w:tc>
        <w:tc>
          <w:tcPr>
            <w:tcW w:w="678" w:type="dxa"/>
            <w:vMerge/>
            <w:tcBorders>
              <w:top w:val="nil"/>
              <w:left w:val="single" w:sz="4" w:space="0" w:color="auto"/>
              <w:bottom w:val="single" w:sz="4" w:space="0" w:color="auto"/>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82</w:t>
            </w:r>
          </w:p>
        </w:tc>
        <w:tc>
          <w:tcPr>
            <w:tcW w:w="72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90" w:type="dxa"/>
            <w:tcBorders>
              <w:top w:val="nil"/>
              <w:left w:val="nil"/>
              <w:bottom w:val="single" w:sz="4" w:space="0" w:color="auto"/>
              <w:right w:val="single" w:sz="4" w:space="0" w:color="auto"/>
            </w:tcBorders>
            <w:shd w:val="clear" w:color="000000" w:fill="FFF2CC"/>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85</w:t>
            </w:r>
          </w:p>
        </w:tc>
        <w:tc>
          <w:tcPr>
            <w:tcW w:w="992" w:type="dxa"/>
            <w:tcBorders>
              <w:top w:val="nil"/>
              <w:left w:val="nil"/>
              <w:bottom w:val="single" w:sz="4" w:space="0" w:color="auto"/>
              <w:right w:val="single" w:sz="4" w:space="0" w:color="auto"/>
            </w:tcBorders>
            <w:shd w:val="clear" w:color="000000" w:fill="FFF2CC"/>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96.47%</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val="restart"/>
            <w:tcBorders>
              <w:top w:val="nil"/>
              <w:left w:val="single" w:sz="4" w:space="0" w:color="auto"/>
              <w:bottom w:val="nil"/>
              <w:right w:val="single" w:sz="4" w:space="0" w:color="auto"/>
            </w:tcBorders>
            <w:shd w:val="clear" w:color="000000" w:fill="D9E1F2"/>
            <w:noWrap/>
            <w:vAlign w:val="center"/>
          </w:tcPr>
          <w:p w:rsidR="00E77740" w:rsidRDefault="00786CC1" w:rsidP="00A540F2">
            <w:pPr>
              <w:widowControl/>
              <w:spacing w:line="0" w:lineRule="atLeast"/>
              <w:rPr>
                <w:rFonts w:ascii="Times New Roman" w:eastAsia="宋体" w:hAnsi="Times New Roman" w:cs="Times New Roman"/>
                <w:bCs/>
                <w:kern w:val="0"/>
                <w:sz w:val="18"/>
                <w:szCs w:val="18"/>
              </w:rPr>
            </w:pPr>
            <w:r>
              <w:rPr>
                <w:rFonts w:ascii="宋体" w:eastAsia="宋体" w:hAnsi="宋体" w:cs="Times New Roman" w:hint="eastAsia"/>
                <w:bCs/>
                <w:kern w:val="0"/>
                <w:sz w:val="18"/>
                <w:szCs w:val="18"/>
              </w:rPr>
              <w:t>汽车营销学院</w:t>
            </w:r>
          </w:p>
        </w:tc>
        <w:tc>
          <w:tcPr>
            <w:tcW w:w="2024" w:type="dxa"/>
            <w:tcBorders>
              <w:top w:val="nil"/>
              <w:left w:val="nil"/>
              <w:bottom w:val="single" w:sz="4" w:space="0" w:color="auto"/>
              <w:right w:val="single" w:sz="4" w:space="0" w:color="auto"/>
            </w:tcBorders>
            <w:shd w:val="clear" w:color="000000" w:fill="D9E1F2"/>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汽车营销与服务</w:t>
            </w:r>
          </w:p>
        </w:tc>
        <w:tc>
          <w:tcPr>
            <w:tcW w:w="678" w:type="dxa"/>
            <w:vMerge w:val="restart"/>
            <w:tcBorders>
              <w:top w:val="nil"/>
              <w:left w:val="single" w:sz="4" w:space="0" w:color="auto"/>
              <w:bottom w:val="single" w:sz="4" w:space="0" w:color="000000"/>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582</w:t>
            </w:r>
          </w:p>
        </w:tc>
        <w:tc>
          <w:tcPr>
            <w:tcW w:w="789" w:type="dxa"/>
            <w:vMerge w:val="restart"/>
            <w:tcBorders>
              <w:top w:val="nil"/>
              <w:left w:val="single" w:sz="4" w:space="0" w:color="auto"/>
              <w:bottom w:val="single" w:sz="4" w:space="0" w:color="000000"/>
              <w:right w:val="nil"/>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561</w:t>
            </w:r>
          </w:p>
        </w:tc>
        <w:tc>
          <w:tcPr>
            <w:tcW w:w="767" w:type="dxa"/>
            <w:vMerge w:val="restart"/>
            <w:tcBorders>
              <w:top w:val="nil"/>
              <w:left w:val="single" w:sz="4" w:space="0" w:color="auto"/>
              <w:bottom w:val="single" w:sz="4" w:space="0" w:color="000000"/>
              <w:right w:val="nil"/>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21</w:t>
            </w:r>
          </w:p>
        </w:tc>
        <w:tc>
          <w:tcPr>
            <w:tcW w:w="708" w:type="dxa"/>
            <w:tcBorders>
              <w:top w:val="nil"/>
              <w:left w:val="single" w:sz="4" w:space="0" w:color="auto"/>
              <w:bottom w:val="single" w:sz="4" w:space="0" w:color="auto"/>
              <w:right w:val="nil"/>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267</w:t>
            </w:r>
          </w:p>
        </w:tc>
        <w:tc>
          <w:tcPr>
            <w:tcW w:w="720" w:type="dxa"/>
            <w:tcBorders>
              <w:top w:val="nil"/>
              <w:left w:val="single" w:sz="4" w:space="0" w:color="auto"/>
              <w:bottom w:val="single" w:sz="4" w:space="0" w:color="auto"/>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14</w:t>
            </w:r>
          </w:p>
        </w:tc>
        <w:tc>
          <w:tcPr>
            <w:tcW w:w="590" w:type="dxa"/>
            <w:tcBorders>
              <w:top w:val="nil"/>
              <w:left w:val="nil"/>
              <w:bottom w:val="single" w:sz="4" w:space="0" w:color="auto"/>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281</w:t>
            </w:r>
          </w:p>
        </w:tc>
        <w:tc>
          <w:tcPr>
            <w:tcW w:w="992" w:type="dxa"/>
            <w:tcBorders>
              <w:top w:val="nil"/>
              <w:left w:val="nil"/>
              <w:bottom w:val="single" w:sz="4" w:space="0" w:color="auto"/>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95.02%</w:t>
            </w:r>
          </w:p>
        </w:tc>
        <w:tc>
          <w:tcPr>
            <w:tcW w:w="1063" w:type="dxa"/>
            <w:vMerge w:val="restart"/>
            <w:tcBorders>
              <w:top w:val="nil"/>
              <w:left w:val="single" w:sz="4" w:space="0" w:color="auto"/>
              <w:bottom w:val="nil"/>
              <w:right w:val="single" w:sz="4" w:space="0" w:color="auto"/>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96.39%</w:t>
            </w:r>
          </w:p>
        </w:tc>
      </w:tr>
      <w:tr w:rsidR="00E77740" w:rsidTr="00110A9F">
        <w:trPr>
          <w:trHeight w:val="300"/>
          <w:jc w:val="center"/>
        </w:trPr>
        <w:tc>
          <w:tcPr>
            <w:tcW w:w="821" w:type="dxa"/>
            <w:vMerge/>
            <w:tcBorders>
              <w:top w:val="nil"/>
              <w:left w:val="single" w:sz="4" w:space="0" w:color="auto"/>
              <w:bottom w:val="nil"/>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single" w:sz="4" w:space="0" w:color="auto"/>
              <w:right w:val="single" w:sz="4" w:space="0" w:color="auto"/>
            </w:tcBorders>
            <w:shd w:val="clear" w:color="000000" w:fill="D9E1F2"/>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保险</w:t>
            </w:r>
          </w:p>
        </w:tc>
        <w:tc>
          <w:tcPr>
            <w:tcW w:w="678"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single" w:sz="4" w:space="0" w:color="auto"/>
              <w:bottom w:val="single" w:sz="4" w:space="0" w:color="auto"/>
              <w:right w:val="nil"/>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141</w:t>
            </w:r>
          </w:p>
        </w:tc>
        <w:tc>
          <w:tcPr>
            <w:tcW w:w="720" w:type="dxa"/>
            <w:tcBorders>
              <w:top w:val="nil"/>
              <w:left w:val="single" w:sz="4" w:space="0" w:color="auto"/>
              <w:bottom w:val="single" w:sz="4" w:space="0" w:color="auto"/>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590" w:type="dxa"/>
            <w:tcBorders>
              <w:top w:val="nil"/>
              <w:left w:val="nil"/>
              <w:bottom w:val="single" w:sz="4" w:space="0" w:color="auto"/>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143</w:t>
            </w:r>
          </w:p>
        </w:tc>
        <w:tc>
          <w:tcPr>
            <w:tcW w:w="992" w:type="dxa"/>
            <w:tcBorders>
              <w:top w:val="nil"/>
              <w:left w:val="nil"/>
              <w:bottom w:val="single" w:sz="4" w:space="0" w:color="auto"/>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98.60%</w:t>
            </w:r>
          </w:p>
        </w:tc>
        <w:tc>
          <w:tcPr>
            <w:tcW w:w="1063" w:type="dxa"/>
            <w:vMerge/>
            <w:tcBorders>
              <w:top w:val="nil"/>
              <w:left w:val="single" w:sz="4" w:space="0" w:color="auto"/>
              <w:bottom w:val="nil"/>
              <w:right w:val="single" w:sz="4" w:space="0" w:color="auto"/>
            </w:tcBorders>
            <w:vAlign w:val="center"/>
          </w:tcPr>
          <w:p w:rsidR="00E77740" w:rsidRDefault="00E77740" w:rsidP="00277D1C">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300"/>
          <w:jc w:val="center"/>
        </w:trPr>
        <w:tc>
          <w:tcPr>
            <w:tcW w:w="821" w:type="dxa"/>
            <w:vMerge/>
            <w:tcBorders>
              <w:top w:val="nil"/>
              <w:left w:val="single" w:sz="4" w:space="0" w:color="auto"/>
              <w:bottom w:val="nil"/>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2024" w:type="dxa"/>
            <w:tcBorders>
              <w:top w:val="nil"/>
              <w:left w:val="nil"/>
              <w:bottom w:val="nil"/>
              <w:right w:val="single" w:sz="4" w:space="0" w:color="auto"/>
            </w:tcBorders>
            <w:shd w:val="clear" w:color="000000" w:fill="D9E1F2"/>
            <w:vAlign w:val="center"/>
          </w:tcPr>
          <w:p w:rsidR="00E77740" w:rsidRDefault="00786CC1" w:rsidP="00A540F2">
            <w:pPr>
              <w:widowControl/>
              <w:spacing w:line="600" w:lineRule="exact"/>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物流管理</w:t>
            </w:r>
          </w:p>
        </w:tc>
        <w:tc>
          <w:tcPr>
            <w:tcW w:w="678" w:type="dxa"/>
            <w:vMerge/>
            <w:tcBorders>
              <w:top w:val="nil"/>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nil"/>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single" w:sz="4" w:space="0" w:color="auto"/>
              <w:bottom w:val="single" w:sz="4" w:space="0" w:color="auto"/>
              <w:right w:val="nil"/>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153</w:t>
            </w:r>
          </w:p>
        </w:tc>
        <w:tc>
          <w:tcPr>
            <w:tcW w:w="720" w:type="dxa"/>
            <w:tcBorders>
              <w:top w:val="nil"/>
              <w:left w:val="single" w:sz="4" w:space="0" w:color="auto"/>
              <w:bottom w:val="single" w:sz="4" w:space="0" w:color="auto"/>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590" w:type="dxa"/>
            <w:tcBorders>
              <w:top w:val="nil"/>
              <w:left w:val="nil"/>
              <w:bottom w:val="single" w:sz="4" w:space="0" w:color="auto"/>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158</w:t>
            </w:r>
          </w:p>
        </w:tc>
        <w:tc>
          <w:tcPr>
            <w:tcW w:w="992" w:type="dxa"/>
            <w:tcBorders>
              <w:top w:val="nil"/>
              <w:left w:val="nil"/>
              <w:bottom w:val="nil"/>
              <w:right w:val="single" w:sz="4" w:space="0" w:color="auto"/>
            </w:tcBorders>
            <w:shd w:val="clear" w:color="000000" w:fill="D9E1F2"/>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96.84%</w:t>
            </w:r>
          </w:p>
        </w:tc>
        <w:tc>
          <w:tcPr>
            <w:tcW w:w="1063" w:type="dxa"/>
            <w:vMerge/>
            <w:tcBorders>
              <w:top w:val="nil"/>
              <w:left w:val="single" w:sz="4" w:space="0" w:color="auto"/>
              <w:bottom w:val="nil"/>
              <w:right w:val="single" w:sz="4" w:space="0" w:color="auto"/>
            </w:tcBorders>
            <w:vAlign w:val="center"/>
          </w:tcPr>
          <w:p w:rsidR="00E77740" w:rsidRDefault="00E77740" w:rsidP="00277D1C">
            <w:pPr>
              <w:widowControl/>
              <w:spacing w:line="600" w:lineRule="exact"/>
              <w:ind w:firstLineChars="200" w:firstLine="360"/>
              <w:jc w:val="center"/>
              <w:rPr>
                <w:rFonts w:ascii="Times New Roman" w:eastAsia="宋体" w:hAnsi="Times New Roman" w:cs="Times New Roman"/>
                <w:bCs/>
                <w:kern w:val="0"/>
                <w:sz w:val="18"/>
                <w:szCs w:val="18"/>
              </w:rPr>
            </w:pPr>
          </w:p>
        </w:tc>
      </w:tr>
      <w:tr w:rsidR="00E77740" w:rsidTr="00110A9F">
        <w:trPr>
          <w:trHeight w:val="402"/>
          <w:jc w:val="center"/>
        </w:trPr>
        <w:tc>
          <w:tcPr>
            <w:tcW w:w="2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77740" w:rsidRDefault="00786CC1" w:rsidP="00277D1C">
            <w:pPr>
              <w:widowControl/>
              <w:spacing w:line="600" w:lineRule="exact"/>
              <w:ind w:firstLineChars="200" w:firstLine="360"/>
              <w:jc w:val="center"/>
              <w:rPr>
                <w:rFonts w:ascii="Times New Roman" w:eastAsia="宋体" w:hAnsi="Times New Roman" w:cs="Times New Roman"/>
                <w:bCs/>
                <w:color w:val="305496"/>
                <w:kern w:val="0"/>
                <w:sz w:val="18"/>
                <w:szCs w:val="18"/>
              </w:rPr>
            </w:pPr>
            <w:r>
              <w:rPr>
                <w:rFonts w:ascii="宋体" w:eastAsia="宋体" w:hAnsi="宋体" w:cs="Times New Roman" w:hint="eastAsia"/>
                <w:bCs/>
                <w:color w:val="305496"/>
                <w:kern w:val="0"/>
                <w:sz w:val="18"/>
                <w:szCs w:val="18"/>
              </w:rPr>
              <w:t>五大学院合计：</w:t>
            </w:r>
          </w:p>
        </w:tc>
        <w:tc>
          <w:tcPr>
            <w:tcW w:w="678" w:type="dxa"/>
            <w:tcBorders>
              <w:top w:val="nil"/>
              <w:left w:val="nil"/>
              <w:bottom w:val="nil"/>
              <w:right w:val="single" w:sz="4" w:space="0" w:color="auto"/>
            </w:tcBorders>
            <w:shd w:val="clear" w:color="auto" w:fill="auto"/>
            <w:noWrap/>
            <w:vAlign w:val="center"/>
          </w:tcPr>
          <w:p w:rsidR="00E77740" w:rsidRDefault="00786CC1" w:rsidP="00A540F2">
            <w:pPr>
              <w:widowControl/>
              <w:spacing w:line="600" w:lineRule="exact"/>
              <w:jc w:val="center"/>
              <w:rPr>
                <w:rFonts w:ascii="Times New Roman" w:eastAsia="宋体" w:hAnsi="Times New Roman" w:cs="Times New Roman"/>
                <w:bCs/>
                <w:color w:val="305496"/>
                <w:kern w:val="0"/>
                <w:sz w:val="18"/>
                <w:szCs w:val="18"/>
              </w:rPr>
            </w:pPr>
            <w:r>
              <w:rPr>
                <w:rFonts w:ascii="Times New Roman" w:eastAsia="宋体" w:hAnsi="Times New Roman" w:cs="Times New Roman"/>
                <w:bCs/>
                <w:color w:val="305496"/>
                <w:kern w:val="0"/>
                <w:sz w:val="18"/>
                <w:szCs w:val="18"/>
              </w:rPr>
              <w:t>2890</w:t>
            </w:r>
          </w:p>
        </w:tc>
        <w:tc>
          <w:tcPr>
            <w:tcW w:w="789" w:type="dxa"/>
            <w:tcBorders>
              <w:top w:val="nil"/>
              <w:left w:val="nil"/>
              <w:bottom w:val="nil"/>
              <w:right w:val="nil"/>
            </w:tcBorders>
            <w:shd w:val="clear" w:color="auto" w:fill="auto"/>
            <w:noWrap/>
            <w:vAlign w:val="center"/>
          </w:tcPr>
          <w:p w:rsidR="00E77740" w:rsidRDefault="00786CC1" w:rsidP="00A540F2">
            <w:pPr>
              <w:widowControl/>
              <w:spacing w:line="600" w:lineRule="exact"/>
              <w:jc w:val="center"/>
              <w:rPr>
                <w:rFonts w:ascii="Times New Roman" w:eastAsia="宋体" w:hAnsi="Times New Roman" w:cs="Times New Roman"/>
                <w:bCs/>
                <w:color w:val="305496"/>
                <w:kern w:val="0"/>
                <w:sz w:val="18"/>
                <w:szCs w:val="18"/>
              </w:rPr>
            </w:pPr>
            <w:r>
              <w:rPr>
                <w:rFonts w:ascii="Times New Roman" w:eastAsia="宋体" w:hAnsi="Times New Roman" w:cs="Times New Roman"/>
                <w:bCs/>
                <w:color w:val="305496"/>
                <w:kern w:val="0"/>
                <w:sz w:val="18"/>
                <w:szCs w:val="18"/>
              </w:rPr>
              <w:t>2788</w:t>
            </w:r>
          </w:p>
        </w:tc>
        <w:tc>
          <w:tcPr>
            <w:tcW w:w="767" w:type="dxa"/>
            <w:tcBorders>
              <w:top w:val="nil"/>
              <w:left w:val="single" w:sz="4" w:space="0" w:color="auto"/>
              <w:bottom w:val="nil"/>
              <w:right w:val="nil"/>
            </w:tcBorders>
            <w:shd w:val="clear" w:color="auto" w:fill="auto"/>
            <w:noWrap/>
            <w:vAlign w:val="center"/>
          </w:tcPr>
          <w:p w:rsidR="00E77740" w:rsidRDefault="00786CC1" w:rsidP="00A540F2">
            <w:pPr>
              <w:widowControl/>
              <w:spacing w:line="600" w:lineRule="exact"/>
              <w:jc w:val="center"/>
              <w:rPr>
                <w:rFonts w:ascii="Times New Roman" w:eastAsia="宋体" w:hAnsi="Times New Roman" w:cs="Times New Roman"/>
                <w:bCs/>
                <w:color w:val="305496"/>
                <w:kern w:val="0"/>
                <w:sz w:val="18"/>
                <w:szCs w:val="18"/>
              </w:rPr>
            </w:pPr>
            <w:r>
              <w:rPr>
                <w:rFonts w:ascii="Times New Roman" w:eastAsia="宋体" w:hAnsi="Times New Roman" w:cs="Times New Roman"/>
                <w:bCs/>
                <w:color w:val="305496"/>
                <w:kern w:val="0"/>
                <w:sz w:val="18"/>
                <w:szCs w:val="18"/>
              </w:rPr>
              <w:t>102</w:t>
            </w:r>
          </w:p>
        </w:tc>
        <w:tc>
          <w:tcPr>
            <w:tcW w:w="20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E77740" w:rsidRDefault="00786CC1" w:rsidP="00A540F2">
            <w:pPr>
              <w:widowControl/>
              <w:spacing w:line="600" w:lineRule="exact"/>
              <w:jc w:val="center"/>
              <w:rPr>
                <w:rFonts w:ascii="Times New Roman" w:eastAsia="宋体" w:hAnsi="Times New Roman" w:cs="Times New Roman"/>
                <w:bCs/>
                <w:color w:val="305496"/>
                <w:kern w:val="0"/>
                <w:sz w:val="18"/>
                <w:szCs w:val="18"/>
              </w:rPr>
            </w:pPr>
            <w:r>
              <w:rPr>
                <w:rFonts w:ascii="宋体" w:eastAsia="宋体" w:hAnsi="宋体" w:cs="Times New Roman" w:hint="eastAsia"/>
                <w:bCs/>
                <w:color w:val="305496"/>
                <w:kern w:val="0"/>
                <w:sz w:val="18"/>
                <w:szCs w:val="18"/>
              </w:rPr>
              <w:t>五大学院就业率</w:t>
            </w:r>
          </w:p>
        </w:tc>
        <w:tc>
          <w:tcPr>
            <w:tcW w:w="2055" w:type="dxa"/>
            <w:gridSpan w:val="2"/>
            <w:tcBorders>
              <w:top w:val="single" w:sz="4" w:space="0" w:color="auto"/>
              <w:left w:val="nil"/>
              <w:bottom w:val="single" w:sz="4" w:space="0" w:color="auto"/>
              <w:right w:val="single" w:sz="4" w:space="0" w:color="auto"/>
            </w:tcBorders>
            <w:shd w:val="clear" w:color="auto" w:fill="auto"/>
            <w:noWrap/>
            <w:vAlign w:val="center"/>
          </w:tcPr>
          <w:p w:rsidR="00E77740" w:rsidRDefault="00786CC1" w:rsidP="00A540F2">
            <w:pPr>
              <w:widowControl/>
              <w:spacing w:line="600" w:lineRule="exact"/>
              <w:jc w:val="center"/>
              <w:rPr>
                <w:rFonts w:ascii="Times New Roman" w:eastAsia="宋体" w:hAnsi="Times New Roman" w:cs="Times New Roman"/>
                <w:bCs/>
                <w:color w:val="305496"/>
                <w:kern w:val="0"/>
                <w:sz w:val="18"/>
                <w:szCs w:val="18"/>
              </w:rPr>
            </w:pPr>
            <w:r>
              <w:rPr>
                <w:rFonts w:ascii="Times New Roman" w:eastAsia="宋体" w:hAnsi="Times New Roman" w:cs="Times New Roman"/>
                <w:bCs/>
                <w:color w:val="305496"/>
                <w:kern w:val="0"/>
                <w:sz w:val="18"/>
                <w:szCs w:val="18"/>
              </w:rPr>
              <w:t>96.47%</w:t>
            </w:r>
          </w:p>
        </w:tc>
      </w:tr>
      <w:tr w:rsidR="00E77740" w:rsidTr="00110A9F">
        <w:trPr>
          <w:trHeight w:val="300"/>
          <w:jc w:val="center"/>
        </w:trPr>
        <w:tc>
          <w:tcPr>
            <w:tcW w:w="821" w:type="dxa"/>
            <w:vMerge w:val="restart"/>
            <w:tcBorders>
              <w:top w:val="nil"/>
              <w:left w:val="single" w:sz="4" w:space="0" w:color="auto"/>
              <w:bottom w:val="single" w:sz="4" w:space="0" w:color="000000"/>
              <w:right w:val="single" w:sz="4" w:space="0" w:color="auto"/>
            </w:tcBorders>
            <w:shd w:val="clear" w:color="000000" w:fill="E2EFDA"/>
            <w:noWrap/>
            <w:vAlign w:val="center"/>
          </w:tcPr>
          <w:p w:rsidR="00E77740" w:rsidRDefault="002278DE" w:rsidP="00A540F2">
            <w:pPr>
              <w:widowControl/>
              <w:spacing w:line="0" w:lineRule="atLeast"/>
              <w:rPr>
                <w:rFonts w:ascii="Times New Roman" w:eastAsia="宋体" w:hAnsi="Times New Roman" w:cs="Times New Roman"/>
                <w:bCs/>
                <w:color w:val="000000"/>
                <w:kern w:val="0"/>
                <w:sz w:val="18"/>
                <w:szCs w:val="18"/>
              </w:rPr>
            </w:pPr>
            <w:r>
              <w:rPr>
                <w:rFonts w:ascii="宋体" w:eastAsia="宋体" w:hAnsi="宋体" w:cs="Times New Roman" w:hint="eastAsia"/>
                <w:bCs/>
                <w:color w:val="000000"/>
                <w:kern w:val="0"/>
                <w:sz w:val="18"/>
                <w:szCs w:val="18"/>
              </w:rPr>
              <w:t>五年一贯制</w:t>
            </w:r>
          </w:p>
        </w:tc>
        <w:tc>
          <w:tcPr>
            <w:tcW w:w="2024" w:type="dxa"/>
            <w:tcBorders>
              <w:top w:val="nil"/>
              <w:left w:val="nil"/>
              <w:bottom w:val="single" w:sz="4" w:space="0" w:color="auto"/>
              <w:right w:val="single" w:sz="4" w:space="0" w:color="auto"/>
            </w:tcBorders>
            <w:shd w:val="clear" w:color="000000" w:fill="E2EFDA"/>
            <w:vAlign w:val="center"/>
          </w:tcPr>
          <w:p w:rsidR="00E77740" w:rsidRPr="00291909" w:rsidRDefault="00786CC1" w:rsidP="002278DE">
            <w:pPr>
              <w:widowControl/>
              <w:spacing w:line="600" w:lineRule="exact"/>
              <w:jc w:val="center"/>
              <w:rPr>
                <w:rFonts w:ascii="宋体" w:eastAsia="宋体" w:hAnsi="宋体" w:cs="Times New Roman"/>
                <w:bCs/>
                <w:kern w:val="0"/>
                <w:sz w:val="15"/>
                <w:szCs w:val="15"/>
              </w:rPr>
            </w:pPr>
            <w:r w:rsidRPr="00291909">
              <w:rPr>
                <w:rFonts w:ascii="宋体" w:eastAsia="宋体" w:hAnsi="宋体" w:cs="Times New Roman" w:hint="eastAsia"/>
                <w:bCs/>
                <w:kern w:val="0"/>
                <w:sz w:val="15"/>
                <w:szCs w:val="15"/>
              </w:rPr>
              <w:t>机电一体化技术</w:t>
            </w:r>
          </w:p>
        </w:tc>
        <w:tc>
          <w:tcPr>
            <w:tcW w:w="678" w:type="dxa"/>
            <w:vMerge w:val="restart"/>
            <w:tcBorders>
              <w:top w:val="single" w:sz="4" w:space="0" w:color="auto"/>
              <w:left w:val="single" w:sz="4" w:space="0" w:color="auto"/>
              <w:bottom w:val="single" w:sz="4" w:space="0" w:color="000000"/>
              <w:right w:val="single" w:sz="4" w:space="0" w:color="auto"/>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94</w:t>
            </w:r>
          </w:p>
        </w:tc>
        <w:tc>
          <w:tcPr>
            <w:tcW w:w="789" w:type="dxa"/>
            <w:vMerge w:val="restart"/>
            <w:tcBorders>
              <w:top w:val="single" w:sz="4" w:space="0" w:color="auto"/>
              <w:left w:val="single" w:sz="4" w:space="0" w:color="auto"/>
              <w:bottom w:val="single" w:sz="4" w:space="0" w:color="000000"/>
              <w:right w:val="nil"/>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70</w:t>
            </w:r>
          </w:p>
        </w:tc>
        <w:tc>
          <w:tcPr>
            <w:tcW w:w="767" w:type="dxa"/>
            <w:vMerge w:val="restart"/>
            <w:tcBorders>
              <w:top w:val="single" w:sz="4" w:space="0" w:color="auto"/>
              <w:left w:val="single" w:sz="4" w:space="0" w:color="auto"/>
              <w:bottom w:val="single" w:sz="4" w:space="0" w:color="000000"/>
              <w:right w:val="nil"/>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24</w:t>
            </w:r>
          </w:p>
        </w:tc>
        <w:tc>
          <w:tcPr>
            <w:tcW w:w="708" w:type="dxa"/>
            <w:tcBorders>
              <w:top w:val="nil"/>
              <w:left w:val="single" w:sz="4" w:space="0" w:color="auto"/>
              <w:bottom w:val="single" w:sz="4" w:space="0" w:color="auto"/>
              <w:right w:val="nil"/>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19</w:t>
            </w:r>
          </w:p>
        </w:tc>
        <w:tc>
          <w:tcPr>
            <w:tcW w:w="720" w:type="dxa"/>
            <w:tcBorders>
              <w:top w:val="nil"/>
              <w:left w:val="single" w:sz="4" w:space="0" w:color="auto"/>
              <w:bottom w:val="single" w:sz="4" w:space="0" w:color="auto"/>
              <w:right w:val="single" w:sz="4" w:space="0" w:color="auto"/>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14</w:t>
            </w:r>
          </w:p>
        </w:tc>
        <w:tc>
          <w:tcPr>
            <w:tcW w:w="590" w:type="dxa"/>
            <w:tcBorders>
              <w:top w:val="nil"/>
              <w:left w:val="nil"/>
              <w:bottom w:val="single" w:sz="4" w:space="0" w:color="auto"/>
              <w:right w:val="single" w:sz="4" w:space="0" w:color="auto"/>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33</w:t>
            </w:r>
          </w:p>
        </w:tc>
        <w:tc>
          <w:tcPr>
            <w:tcW w:w="992" w:type="dxa"/>
            <w:tcBorders>
              <w:top w:val="nil"/>
              <w:left w:val="nil"/>
              <w:bottom w:val="single" w:sz="4" w:space="0" w:color="auto"/>
              <w:right w:val="single" w:sz="4" w:space="0" w:color="auto"/>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57.58%</w:t>
            </w:r>
          </w:p>
        </w:tc>
        <w:tc>
          <w:tcPr>
            <w:tcW w:w="1063" w:type="dxa"/>
            <w:vMerge w:val="restart"/>
            <w:tcBorders>
              <w:top w:val="nil"/>
              <w:left w:val="single" w:sz="4" w:space="0" w:color="auto"/>
              <w:bottom w:val="single" w:sz="4" w:space="0" w:color="000000"/>
              <w:right w:val="single" w:sz="4" w:space="0" w:color="auto"/>
            </w:tcBorders>
            <w:shd w:val="clear" w:color="000000" w:fill="E2EFDA"/>
            <w:noWrap/>
            <w:vAlign w:val="center"/>
          </w:tcPr>
          <w:p w:rsidR="00E77740" w:rsidRDefault="00786CC1" w:rsidP="00053DA4">
            <w:pPr>
              <w:widowControl/>
              <w:spacing w:line="600" w:lineRule="exact"/>
              <w:jc w:val="center"/>
              <w:rPr>
                <w:rFonts w:ascii="Times New Roman" w:eastAsia="宋体" w:hAnsi="Times New Roman" w:cs="Times New Roman"/>
                <w:bCs/>
                <w:color w:val="000000"/>
                <w:kern w:val="0"/>
                <w:sz w:val="18"/>
                <w:szCs w:val="18"/>
              </w:rPr>
            </w:pPr>
            <w:r>
              <w:rPr>
                <w:rFonts w:ascii="Times New Roman" w:eastAsia="宋体" w:hAnsi="Times New Roman" w:cs="Times New Roman"/>
                <w:bCs/>
                <w:color w:val="000000"/>
                <w:kern w:val="0"/>
                <w:sz w:val="18"/>
                <w:szCs w:val="18"/>
              </w:rPr>
              <w:t>74.47%</w:t>
            </w: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color w:val="000000"/>
                <w:kern w:val="0"/>
                <w:sz w:val="18"/>
                <w:szCs w:val="18"/>
              </w:rPr>
            </w:pPr>
          </w:p>
        </w:tc>
        <w:tc>
          <w:tcPr>
            <w:tcW w:w="2024" w:type="dxa"/>
            <w:tcBorders>
              <w:top w:val="nil"/>
              <w:left w:val="nil"/>
              <w:bottom w:val="single" w:sz="4" w:space="0" w:color="auto"/>
              <w:right w:val="single" w:sz="4" w:space="0" w:color="auto"/>
            </w:tcBorders>
            <w:shd w:val="clear" w:color="000000" w:fill="E2EFDA"/>
            <w:vAlign w:val="center"/>
          </w:tcPr>
          <w:p w:rsidR="00E77740" w:rsidRDefault="00786CC1" w:rsidP="002278DE">
            <w:pPr>
              <w:widowControl/>
              <w:spacing w:line="600" w:lineRule="exact"/>
              <w:ind w:firstLineChars="200" w:firstLine="300"/>
              <w:jc w:val="center"/>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数控技术</w:t>
            </w:r>
          </w:p>
        </w:tc>
        <w:tc>
          <w:tcPr>
            <w:tcW w:w="678" w:type="dxa"/>
            <w:vMerge/>
            <w:tcBorders>
              <w:top w:val="single" w:sz="4" w:space="0" w:color="auto"/>
              <w:left w:val="single" w:sz="4" w:space="0" w:color="auto"/>
              <w:bottom w:val="single" w:sz="4" w:space="0" w:color="000000"/>
              <w:right w:val="single" w:sz="4" w:space="0" w:color="auto"/>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bCs/>
                <w:kern w:val="0"/>
                <w:sz w:val="18"/>
                <w:szCs w:val="18"/>
              </w:rPr>
            </w:pPr>
          </w:p>
        </w:tc>
        <w:tc>
          <w:tcPr>
            <w:tcW w:w="789" w:type="dxa"/>
            <w:vMerge/>
            <w:tcBorders>
              <w:top w:val="single" w:sz="4" w:space="0" w:color="auto"/>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67" w:type="dxa"/>
            <w:vMerge/>
            <w:tcBorders>
              <w:top w:val="single" w:sz="4" w:space="0" w:color="auto"/>
              <w:left w:val="single" w:sz="4" w:space="0" w:color="auto"/>
              <w:bottom w:val="single" w:sz="4" w:space="0" w:color="000000"/>
              <w:right w:val="nil"/>
            </w:tcBorders>
            <w:vAlign w:val="center"/>
          </w:tcPr>
          <w:p w:rsidR="00E77740" w:rsidRDefault="00E77740" w:rsidP="00A540F2">
            <w:pPr>
              <w:widowControl/>
              <w:spacing w:line="600" w:lineRule="exact"/>
              <w:ind w:firstLineChars="200" w:firstLine="360"/>
              <w:jc w:val="center"/>
              <w:rPr>
                <w:rFonts w:ascii="Times New Roman" w:eastAsia="宋体" w:hAnsi="Times New Roman" w:cs="Times New Roman"/>
                <w:kern w:val="0"/>
                <w:sz w:val="18"/>
                <w:szCs w:val="18"/>
              </w:rPr>
            </w:pPr>
          </w:p>
        </w:tc>
        <w:tc>
          <w:tcPr>
            <w:tcW w:w="708" w:type="dxa"/>
            <w:tcBorders>
              <w:top w:val="nil"/>
              <w:left w:val="single" w:sz="4" w:space="0" w:color="auto"/>
              <w:bottom w:val="single" w:sz="4" w:space="0" w:color="auto"/>
              <w:right w:val="nil"/>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w:t>
            </w:r>
          </w:p>
        </w:tc>
        <w:tc>
          <w:tcPr>
            <w:tcW w:w="720" w:type="dxa"/>
            <w:tcBorders>
              <w:top w:val="nil"/>
              <w:left w:val="single" w:sz="4" w:space="0" w:color="auto"/>
              <w:bottom w:val="single" w:sz="4" w:space="0" w:color="auto"/>
              <w:right w:val="single" w:sz="4" w:space="0" w:color="auto"/>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w:t>
            </w:r>
          </w:p>
        </w:tc>
        <w:tc>
          <w:tcPr>
            <w:tcW w:w="590" w:type="dxa"/>
            <w:tcBorders>
              <w:top w:val="nil"/>
              <w:left w:val="nil"/>
              <w:bottom w:val="single" w:sz="4" w:space="0" w:color="auto"/>
              <w:right w:val="single" w:sz="4" w:space="0" w:color="auto"/>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35</w:t>
            </w:r>
          </w:p>
        </w:tc>
        <w:tc>
          <w:tcPr>
            <w:tcW w:w="992" w:type="dxa"/>
            <w:tcBorders>
              <w:top w:val="nil"/>
              <w:left w:val="nil"/>
              <w:bottom w:val="single" w:sz="4" w:space="0" w:color="auto"/>
              <w:right w:val="single" w:sz="4" w:space="0" w:color="auto"/>
            </w:tcBorders>
            <w:shd w:val="clear" w:color="000000" w:fill="E2EFDA"/>
            <w:noWrap/>
            <w:vAlign w:val="center"/>
          </w:tcPr>
          <w:p w:rsidR="00E77740" w:rsidRDefault="00786CC1" w:rsidP="00A540F2">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85.71%</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color w:val="000000"/>
                <w:kern w:val="0"/>
                <w:sz w:val="18"/>
                <w:szCs w:val="18"/>
              </w:rPr>
            </w:pPr>
          </w:p>
        </w:tc>
      </w:tr>
      <w:tr w:rsidR="00E77740" w:rsidTr="00110A9F">
        <w:trPr>
          <w:trHeight w:val="300"/>
          <w:jc w:val="center"/>
        </w:trPr>
        <w:tc>
          <w:tcPr>
            <w:tcW w:w="821"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color w:val="000000"/>
                <w:kern w:val="0"/>
                <w:sz w:val="18"/>
                <w:szCs w:val="18"/>
              </w:rPr>
            </w:pPr>
          </w:p>
        </w:tc>
        <w:tc>
          <w:tcPr>
            <w:tcW w:w="2024" w:type="dxa"/>
            <w:tcBorders>
              <w:top w:val="nil"/>
              <w:left w:val="nil"/>
              <w:bottom w:val="single" w:sz="4" w:space="0" w:color="auto"/>
              <w:right w:val="single" w:sz="4" w:space="0" w:color="auto"/>
            </w:tcBorders>
            <w:shd w:val="clear" w:color="000000" w:fill="E2EFDA"/>
            <w:vAlign w:val="center"/>
          </w:tcPr>
          <w:p w:rsidR="00E77740" w:rsidRDefault="00786CC1" w:rsidP="002278DE">
            <w:pPr>
              <w:widowControl/>
              <w:spacing w:line="0" w:lineRule="atLeast"/>
              <w:rPr>
                <w:rFonts w:ascii="Times New Roman" w:eastAsia="宋体" w:hAnsi="Times New Roman" w:cs="Times New Roman"/>
                <w:bCs/>
                <w:kern w:val="0"/>
                <w:sz w:val="15"/>
                <w:szCs w:val="15"/>
              </w:rPr>
            </w:pPr>
            <w:r>
              <w:rPr>
                <w:rFonts w:ascii="宋体" w:eastAsia="宋体" w:hAnsi="宋体" w:cs="Times New Roman" w:hint="eastAsia"/>
                <w:bCs/>
                <w:kern w:val="0"/>
                <w:sz w:val="15"/>
                <w:szCs w:val="15"/>
              </w:rPr>
              <w:t>汽车检测与维修技术</w:t>
            </w:r>
          </w:p>
        </w:tc>
        <w:tc>
          <w:tcPr>
            <w:tcW w:w="678" w:type="dxa"/>
            <w:vMerge/>
            <w:tcBorders>
              <w:top w:val="single" w:sz="4" w:space="0" w:color="auto"/>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kern w:val="0"/>
                <w:sz w:val="18"/>
                <w:szCs w:val="18"/>
              </w:rPr>
            </w:pPr>
          </w:p>
        </w:tc>
        <w:tc>
          <w:tcPr>
            <w:tcW w:w="789" w:type="dxa"/>
            <w:vMerge/>
            <w:tcBorders>
              <w:top w:val="single" w:sz="4" w:space="0" w:color="auto"/>
              <w:left w:val="single" w:sz="4" w:space="0" w:color="auto"/>
              <w:bottom w:val="single" w:sz="4" w:space="0" w:color="000000"/>
              <w:right w:val="nil"/>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kern w:val="0"/>
                <w:sz w:val="18"/>
                <w:szCs w:val="18"/>
              </w:rPr>
            </w:pPr>
          </w:p>
        </w:tc>
        <w:tc>
          <w:tcPr>
            <w:tcW w:w="767" w:type="dxa"/>
            <w:vMerge/>
            <w:tcBorders>
              <w:top w:val="single" w:sz="4" w:space="0" w:color="auto"/>
              <w:left w:val="single" w:sz="4" w:space="0" w:color="auto"/>
              <w:bottom w:val="single" w:sz="4" w:space="0" w:color="000000"/>
              <w:right w:val="nil"/>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kern w:val="0"/>
                <w:sz w:val="18"/>
                <w:szCs w:val="18"/>
              </w:rPr>
            </w:pPr>
          </w:p>
        </w:tc>
        <w:tc>
          <w:tcPr>
            <w:tcW w:w="708" w:type="dxa"/>
            <w:tcBorders>
              <w:top w:val="nil"/>
              <w:left w:val="single" w:sz="4" w:space="0" w:color="auto"/>
              <w:bottom w:val="single" w:sz="4" w:space="0" w:color="auto"/>
              <w:right w:val="nil"/>
            </w:tcBorders>
            <w:shd w:val="clear" w:color="000000" w:fill="E2EFDA"/>
            <w:noWrap/>
            <w:vAlign w:val="center"/>
          </w:tcPr>
          <w:p w:rsidR="00E77740" w:rsidRDefault="00786CC1" w:rsidP="00053DA4">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21</w:t>
            </w:r>
          </w:p>
        </w:tc>
        <w:tc>
          <w:tcPr>
            <w:tcW w:w="720" w:type="dxa"/>
            <w:tcBorders>
              <w:top w:val="nil"/>
              <w:left w:val="single" w:sz="4" w:space="0" w:color="auto"/>
              <w:bottom w:val="single" w:sz="4" w:space="0" w:color="auto"/>
              <w:right w:val="single" w:sz="4" w:space="0" w:color="auto"/>
            </w:tcBorders>
            <w:shd w:val="clear" w:color="000000" w:fill="E2EFDA"/>
            <w:noWrap/>
            <w:vAlign w:val="center"/>
          </w:tcPr>
          <w:p w:rsidR="00E77740" w:rsidRDefault="00786CC1" w:rsidP="00053DA4">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w:t>
            </w:r>
          </w:p>
        </w:tc>
        <w:tc>
          <w:tcPr>
            <w:tcW w:w="590" w:type="dxa"/>
            <w:tcBorders>
              <w:top w:val="nil"/>
              <w:left w:val="nil"/>
              <w:bottom w:val="single" w:sz="4" w:space="0" w:color="auto"/>
              <w:right w:val="single" w:sz="4" w:space="0" w:color="auto"/>
            </w:tcBorders>
            <w:shd w:val="clear" w:color="000000" w:fill="E2EFDA"/>
            <w:noWrap/>
            <w:vAlign w:val="center"/>
          </w:tcPr>
          <w:p w:rsidR="00E77740" w:rsidRDefault="00786CC1" w:rsidP="00053DA4">
            <w:pPr>
              <w:widowControl/>
              <w:spacing w:line="600" w:lineRule="exact"/>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26</w:t>
            </w:r>
          </w:p>
        </w:tc>
        <w:tc>
          <w:tcPr>
            <w:tcW w:w="992" w:type="dxa"/>
            <w:tcBorders>
              <w:top w:val="nil"/>
              <w:left w:val="nil"/>
              <w:bottom w:val="single" w:sz="4" w:space="0" w:color="auto"/>
              <w:right w:val="single" w:sz="4" w:space="0" w:color="auto"/>
            </w:tcBorders>
            <w:shd w:val="clear" w:color="000000" w:fill="E2EFDA"/>
            <w:noWrap/>
            <w:vAlign w:val="center"/>
          </w:tcPr>
          <w:p w:rsidR="00E77740" w:rsidRDefault="00786CC1" w:rsidP="00053DA4">
            <w:pPr>
              <w:widowControl/>
              <w:spacing w:line="6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80.77%</w:t>
            </w:r>
          </w:p>
        </w:tc>
        <w:tc>
          <w:tcPr>
            <w:tcW w:w="1063" w:type="dxa"/>
            <w:vMerge/>
            <w:tcBorders>
              <w:top w:val="nil"/>
              <w:left w:val="single" w:sz="4" w:space="0" w:color="auto"/>
              <w:bottom w:val="single" w:sz="4" w:space="0" w:color="000000"/>
              <w:right w:val="single" w:sz="4" w:space="0" w:color="auto"/>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color w:val="000000"/>
                <w:kern w:val="0"/>
                <w:sz w:val="18"/>
                <w:szCs w:val="18"/>
              </w:rPr>
            </w:pPr>
          </w:p>
        </w:tc>
      </w:tr>
      <w:tr w:rsidR="00E77740" w:rsidTr="00110A9F">
        <w:trPr>
          <w:trHeight w:val="402"/>
          <w:jc w:val="center"/>
        </w:trPr>
        <w:tc>
          <w:tcPr>
            <w:tcW w:w="28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77740" w:rsidRDefault="00786CC1" w:rsidP="00277D1C">
            <w:pPr>
              <w:widowControl/>
              <w:spacing w:line="600" w:lineRule="exact"/>
              <w:ind w:firstLineChars="200" w:firstLine="360"/>
              <w:jc w:val="center"/>
              <w:rPr>
                <w:rFonts w:ascii="Times New Roman" w:eastAsia="宋体" w:hAnsi="Times New Roman" w:cs="Times New Roman"/>
                <w:bCs/>
                <w:color w:val="305496"/>
                <w:kern w:val="0"/>
                <w:sz w:val="18"/>
                <w:szCs w:val="18"/>
              </w:rPr>
            </w:pPr>
            <w:r>
              <w:rPr>
                <w:rFonts w:ascii="宋体" w:eastAsia="宋体" w:hAnsi="宋体" w:cs="Times New Roman" w:hint="eastAsia"/>
                <w:bCs/>
                <w:color w:val="305496"/>
                <w:kern w:val="0"/>
                <w:sz w:val="18"/>
                <w:szCs w:val="18"/>
              </w:rPr>
              <w:t>全校总计：</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E77740" w:rsidRDefault="00786CC1" w:rsidP="00053DA4">
            <w:pPr>
              <w:widowControl/>
              <w:spacing w:line="600" w:lineRule="exact"/>
              <w:jc w:val="center"/>
              <w:rPr>
                <w:rFonts w:ascii="Times New Roman" w:eastAsia="宋体" w:hAnsi="Times New Roman" w:cs="Times New Roman"/>
                <w:bCs/>
                <w:color w:val="305496"/>
                <w:kern w:val="0"/>
                <w:sz w:val="18"/>
                <w:szCs w:val="18"/>
              </w:rPr>
            </w:pPr>
            <w:r>
              <w:rPr>
                <w:rFonts w:ascii="Times New Roman" w:eastAsia="宋体" w:hAnsi="Times New Roman" w:cs="Times New Roman"/>
                <w:bCs/>
                <w:color w:val="305496"/>
                <w:kern w:val="0"/>
                <w:sz w:val="18"/>
                <w:szCs w:val="18"/>
              </w:rPr>
              <w:t>2984</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tcPr>
          <w:p w:rsidR="00E77740" w:rsidRDefault="00786CC1" w:rsidP="00053DA4">
            <w:pPr>
              <w:widowControl/>
              <w:spacing w:line="600" w:lineRule="exact"/>
              <w:jc w:val="center"/>
              <w:rPr>
                <w:rFonts w:ascii="Times New Roman" w:eastAsia="宋体" w:hAnsi="Times New Roman" w:cs="Times New Roman"/>
                <w:bCs/>
                <w:color w:val="305496"/>
                <w:kern w:val="0"/>
                <w:sz w:val="18"/>
                <w:szCs w:val="18"/>
              </w:rPr>
            </w:pPr>
            <w:r>
              <w:rPr>
                <w:rFonts w:ascii="Times New Roman" w:eastAsia="宋体" w:hAnsi="Times New Roman" w:cs="Times New Roman"/>
                <w:bCs/>
                <w:color w:val="305496"/>
                <w:kern w:val="0"/>
                <w:sz w:val="18"/>
                <w:szCs w:val="18"/>
              </w:rPr>
              <w:t>2858</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77740" w:rsidRDefault="00786CC1" w:rsidP="00053DA4">
            <w:pPr>
              <w:widowControl/>
              <w:spacing w:line="600" w:lineRule="exact"/>
              <w:jc w:val="center"/>
              <w:rPr>
                <w:rFonts w:ascii="Times New Roman" w:eastAsia="宋体" w:hAnsi="Times New Roman" w:cs="Times New Roman"/>
                <w:bCs/>
                <w:color w:val="305496"/>
                <w:kern w:val="0"/>
                <w:sz w:val="18"/>
                <w:szCs w:val="18"/>
              </w:rPr>
            </w:pPr>
            <w:r>
              <w:rPr>
                <w:rFonts w:ascii="Times New Roman" w:eastAsia="宋体" w:hAnsi="Times New Roman" w:cs="Times New Roman"/>
                <w:bCs/>
                <w:color w:val="305496"/>
                <w:kern w:val="0"/>
                <w:sz w:val="18"/>
                <w:szCs w:val="18"/>
              </w:rPr>
              <w:t>126</w:t>
            </w:r>
          </w:p>
        </w:tc>
        <w:tc>
          <w:tcPr>
            <w:tcW w:w="2018" w:type="dxa"/>
            <w:gridSpan w:val="3"/>
            <w:tcBorders>
              <w:top w:val="single" w:sz="4" w:space="0" w:color="auto"/>
              <w:left w:val="nil"/>
              <w:bottom w:val="single" w:sz="4" w:space="0" w:color="auto"/>
              <w:right w:val="single" w:sz="4" w:space="0" w:color="000000"/>
            </w:tcBorders>
            <w:shd w:val="clear" w:color="auto" w:fill="auto"/>
            <w:noWrap/>
            <w:vAlign w:val="center"/>
          </w:tcPr>
          <w:p w:rsidR="00E77740" w:rsidRDefault="00786CC1" w:rsidP="00053DA4">
            <w:pPr>
              <w:widowControl/>
              <w:spacing w:line="600" w:lineRule="exact"/>
              <w:jc w:val="center"/>
              <w:rPr>
                <w:rFonts w:ascii="Times New Roman" w:eastAsia="宋体" w:hAnsi="Times New Roman" w:cs="Times New Roman"/>
                <w:bCs/>
                <w:color w:val="305496"/>
                <w:kern w:val="0"/>
                <w:sz w:val="18"/>
                <w:szCs w:val="18"/>
              </w:rPr>
            </w:pPr>
            <w:r>
              <w:rPr>
                <w:rFonts w:ascii="宋体" w:eastAsia="宋体" w:hAnsi="宋体" w:cs="Times New Roman" w:hint="eastAsia"/>
                <w:bCs/>
                <w:color w:val="305496"/>
                <w:kern w:val="0"/>
                <w:sz w:val="18"/>
                <w:szCs w:val="18"/>
              </w:rPr>
              <w:t>全校总就业率</w:t>
            </w:r>
          </w:p>
        </w:tc>
        <w:tc>
          <w:tcPr>
            <w:tcW w:w="2055" w:type="dxa"/>
            <w:gridSpan w:val="2"/>
            <w:tcBorders>
              <w:top w:val="single" w:sz="4" w:space="0" w:color="auto"/>
              <w:left w:val="nil"/>
              <w:bottom w:val="single" w:sz="4" w:space="0" w:color="auto"/>
              <w:right w:val="single" w:sz="4" w:space="0" w:color="000000"/>
            </w:tcBorders>
            <w:shd w:val="clear" w:color="auto" w:fill="auto"/>
            <w:noWrap/>
            <w:vAlign w:val="center"/>
          </w:tcPr>
          <w:p w:rsidR="00E77740" w:rsidRDefault="00786CC1" w:rsidP="00053DA4">
            <w:pPr>
              <w:widowControl/>
              <w:spacing w:line="600" w:lineRule="exact"/>
              <w:jc w:val="center"/>
              <w:rPr>
                <w:rFonts w:ascii="Times New Roman" w:eastAsia="宋体" w:hAnsi="Times New Roman" w:cs="Times New Roman"/>
                <w:b/>
                <w:bCs/>
                <w:color w:val="305496"/>
                <w:kern w:val="0"/>
                <w:sz w:val="18"/>
                <w:szCs w:val="18"/>
              </w:rPr>
            </w:pPr>
            <w:r>
              <w:rPr>
                <w:rFonts w:ascii="Times New Roman" w:eastAsia="宋体" w:hAnsi="Times New Roman" w:cs="Times New Roman"/>
                <w:b/>
                <w:bCs/>
                <w:color w:val="FF0000"/>
                <w:kern w:val="0"/>
                <w:sz w:val="18"/>
                <w:szCs w:val="18"/>
              </w:rPr>
              <w:t>95.78%</w:t>
            </w:r>
          </w:p>
        </w:tc>
      </w:tr>
      <w:tr w:rsidR="00E77740" w:rsidTr="00110A9F">
        <w:trPr>
          <w:trHeight w:val="402"/>
          <w:jc w:val="center"/>
        </w:trPr>
        <w:tc>
          <w:tcPr>
            <w:tcW w:w="2845" w:type="dxa"/>
            <w:gridSpan w:val="2"/>
            <w:vMerge/>
            <w:tcBorders>
              <w:top w:val="single" w:sz="4" w:space="0" w:color="auto"/>
              <w:left w:val="single" w:sz="4" w:space="0" w:color="auto"/>
              <w:bottom w:val="single" w:sz="4" w:space="0" w:color="000000"/>
              <w:right w:val="single" w:sz="4" w:space="0" w:color="000000"/>
            </w:tcBorders>
            <w:vAlign w:val="center"/>
          </w:tcPr>
          <w:p w:rsidR="00E77740" w:rsidRDefault="00E77740" w:rsidP="00277D1C">
            <w:pPr>
              <w:widowControl/>
              <w:spacing w:line="600" w:lineRule="exact"/>
              <w:ind w:firstLineChars="200" w:firstLine="360"/>
              <w:jc w:val="left"/>
              <w:rPr>
                <w:rFonts w:ascii="Times New Roman" w:eastAsia="宋体" w:hAnsi="Times New Roman" w:cs="Times New Roman"/>
                <w:bCs/>
                <w:color w:val="305496"/>
                <w:kern w:val="0"/>
                <w:sz w:val="18"/>
                <w:szCs w:val="18"/>
              </w:rPr>
            </w:pPr>
          </w:p>
        </w:tc>
        <w:tc>
          <w:tcPr>
            <w:tcW w:w="678" w:type="dxa"/>
            <w:vMerge/>
            <w:tcBorders>
              <w:top w:val="nil"/>
              <w:left w:val="single" w:sz="4" w:space="0" w:color="auto"/>
              <w:bottom w:val="single" w:sz="4" w:space="0" w:color="000000"/>
              <w:right w:val="single" w:sz="4" w:space="0" w:color="auto"/>
            </w:tcBorders>
            <w:vAlign w:val="center"/>
          </w:tcPr>
          <w:p w:rsidR="00E77740" w:rsidRDefault="00E77740" w:rsidP="00053DA4">
            <w:pPr>
              <w:widowControl/>
              <w:spacing w:line="600" w:lineRule="exact"/>
              <w:ind w:firstLineChars="200" w:firstLine="360"/>
              <w:jc w:val="center"/>
              <w:rPr>
                <w:rFonts w:ascii="Times New Roman" w:eastAsia="宋体" w:hAnsi="Times New Roman" w:cs="Times New Roman"/>
                <w:bCs/>
                <w:color w:val="305496"/>
                <w:kern w:val="0"/>
                <w:sz w:val="18"/>
                <w:szCs w:val="18"/>
              </w:rPr>
            </w:pPr>
          </w:p>
        </w:tc>
        <w:tc>
          <w:tcPr>
            <w:tcW w:w="789" w:type="dxa"/>
            <w:vMerge/>
            <w:tcBorders>
              <w:top w:val="nil"/>
              <w:left w:val="single" w:sz="4" w:space="0" w:color="auto"/>
              <w:bottom w:val="single" w:sz="4" w:space="0" w:color="auto"/>
              <w:right w:val="single" w:sz="4" w:space="0" w:color="auto"/>
            </w:tcBorders>
            <w:vAlign w:val="center"/>
          </w:tcPr>
          <w:p w:rsidR="00E77740" w:rsidRDefault="00E77740" w:rsidP="00053DA4">
            <w:pPr>
              <w:widowControl/>
              <w:spacing w:line="600" w:lineRule="exact"/>
              <w:ind w:firstLineChars="200" w:firstLine="360"/>
              <w:jc w:val="center"/>
              <w:rPr>
                <w:rFonts w:ascii="Times New Roman" w:eastAsia="宋体" w:hAnsi="Times New Roman" w:cs="Times New Roman"/>
                <w:bCs/>
                <w:color w:val="305496"/>
                <w:kern w:val="0"/>
                <w:sz w:val="18"/>
                <w:szCs w:val="18"/>
              </w:rPr>
            </w:pPr>
          </w:p>
        </w:tc>
        <w:tc>
          <w:tcPr>
            <w:tcW w:w="767" w:type="dxa"/>
            <w:vMerge/>
            <w:tcBorders>
              <w:top w:val="nil"/>
              <w:left w:val="single" w:sz="4" w:space="0" w:color="auto"/>
              <w:bottom w:val="single" w:sz="4" w:space="0" w:color="auto"/>
              <w:right w:val="single" w:sz="4" w:space="0" w:color="auto"/>
            </w:tcBorders>
            <w:vAlign w:val="center"/>
          </w:tcPr>
          <w:p w:rsidR="00E77740" w:rsidRDefault="00E77740" w:rsidP="00053DA4">
            <w:pPr>
              <w:widowControl/>
              <w:spacing w:line="600" w:lineRule="exact"/>
              <w:ind w:firstLineChars="200" w:firstLine="360"/>
              <w:jc w:val="center"/>
              <w:rPr>
                <w:rFonts w:ascii="Times New Roman" w:eastAsia="宋体" w:hAnsi="Times New Roman" w:cs="Times New Roman"/>
                <w:bCs/>
                <w:color w:val="305496"/>
                <w:kern w:val="0"/>
                <w:sz w:val="18"/>
                <w:szCs w:val="18"/>
              </w:rPr>
            </w:pPr>
          </w:p>
        </w:tc>
        <w:tc>
          <w:tcPr>
            <w:tcW w:w="2018" w:type="dxa"/>
            <w:gridSpan w:val="3"/>
            <w:tcBorders>
              <w:top w:val="single" w:sz="4" w:space="0" w:color="auto"/>
              <w:left w:val="nil"/>
              <w:bottom w:val="single" w:sz="4" w:space="0" w:color="auto"/>
              <w:right w:val="single" w:sz="4" w:space="0" w:color="000000"/>
            </w:tcBorders>
            <w:shd w:val="clear" w:color="auto" w:fill="auto"/>
            <w:noWrap/>
            <w:vAlign w:val="center"/>
          </w:tcPr>
          <w:p w:rsidR="00E77740" w:rsidRDefault="00786CC1" w:rsidP="00053DA4">
            <w:pPr>
              <w:widowControl/>
              <w:spacing w:line="600" w:lineRule="exact"/>
              <w:jc w:val="center"/>
              <w:rPr>
                <w:rFonts w:ascii="Times New Roman" w:eastAsia="宋体" w:hAnsi="Times New Roman" w:cs="Times New Roman"/>
                <w:bCs/>
                <w:color w:val="305496"/>
                <w:kern w:val="0"/>
                <w:sz w:val="18"/>
                <w:szCs w:val="18"/>
              </w:rPr>
            </w:pPr>
            <w:r>
              <w:rPr>
                <w:rFonts w:ascii="宋体" w:eastAsia="宋体" w:hAnsi="宋体" w:cs="Times New Roman" w:hint="eastAsia"/>
                <w:bCs/>
                <w:color w:val="305496"/>
                <w:kern w:val="0"/>
                <w:sz w:val="18"/>
                <w:szCs w:val="18"/>
              </w:rPr>
              <w:t>全校未就业率</w:t>
            </w:r>
          </w:p>
        </w:tc>
        <w:tc>
          <w:tcPr>
            <w:tcW w:w="2055" w:type="dxa"/>
            <w:gridSpan w:val="2"/>
            <w:tcBorders>
              <w:top w:val="single" w:sz="4" w:space="0" w:color="auto"/>
              <w:left w:val="nil"/>
              <w:bottom w:val="single" w:sz="4" w:space="0" w:color="auto"/>
              <w:right w:val="single" w:sz="4" w:space="0" w:color="000000"/>
            </w:tcBorders>
            <w:shd w:val="clear" w:color="auto" w:fill="auto"/>
            <w:noWrap/>
            <w:vAlign w:val="center"/>
          </w:tcPr>
          <w:p w:rsidR="00E77740" w:rsidRDefault="00786CC1" w:rsidP="00053DA4">
            <w:pPr>
              <w:widowControl/>
              <w:spacing w:line="600" w:lineRule="exact"/>
              <w:jc w:val="center"/>
              <w:rPr>
                <w:rFonts w:ascii="Times New Roman" w:eastAsia="宋体" w:hAnsi="Times New Roman" w:cs="Times New Roman"/>
                <w:b/>
                <w:bCs/>
                <w:color w:val="FF0000"/>
                <w:kern w:val="0"/>
                <w:sz w:val="18"/>
                <w:szCs w:val="18"/>
              </w:rPr>
            </w:pPr>
            <w:r>
              <w:rPr>
                <w:rFonts w:ascii="Times New Roman" w:eastAsia="宋体" w:hAnsi="Times New Roman" w:cs="Times New Roman"/>
                <w:b/>
                <w:bCs/>
                <w:color w:val="FF0000"/>
                <w:kern w:val="0"/>
                <w:sz w:val="18"/>
                <w:szCs w:val="18"/>
              </w:rPr>
              <w:t>4.22%</w:t>
            </w:r>
          </w:p>
        </w:tc>
      </w:tr>
    </w:tbl>
    <w:p w:rsidR="00E77740" w:rsidRDefault="00786CC1" w:rsidP="00277D1C">
      <w:pPr>
        <w:pStyle w:val="2"/>
        <w:ind w:firstLineChars="200" w:firstLine="643"/>
        <w:rPr>
          <w:rFonts w:hint="eastAsia"/>
        </w:rPr>
      </w:pPr>
      <w:bookmarkStart w:id="27" w:name="_Toc49953028"/>
      <w:r>
        <w:rPr>
          <w:rFonts w:hint="eastAsia"/>
        </w:rPr>
        <w:t>（三）就业层次不断升级</w:t>
      </w:r>
      <w:bookmarkEnd w:id="27"/>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学校进一步加大就业市场开拓的力度，</w:t>
      </w:r>
      <w:bookmarkStart w:id="28" w:name="OLE_LINK7"/>
      <w:r>
        <w:rPr>
          <w:rFonts w:ascii="仿宋_GB2312" w:eastAsia="仿宋_GB2312" w:hAnsi="Times New Roman" w:cs="Times New Roman" w:hint="eastAsia"/>
          <w:sz w:val="32"/>
          <w:szCs w:val="32"/>
        </w:rPr>
        <w:t>形成了多元化一体</w:t>
      </w:r>
      <w:bookmarkEnd w:id="28"/>
      <w:r>
        <w:rPr>
          <w:rFonts w:ascii="仿宋_GB2312" w:eastAsia="仿宋_GB2312" w:hAnsi="Times New Roman" w:cs="Times New Roman" w:hint="eastAsia"/>
          <w:sz w:val="32"/>
          <w:szCs w:val="32"/>
        </w:rPr>
        <w:t>的就业市场格局，与国内800多家重点用人单位建立日常沟通机制，如先后与一汽—大众、吉利汽车以及德国、英国、法国、日本等众多家中外企业开展定制培养，开办56个高端品牌合作项目，专业校企深度合作覆盖率100%，专业课理实一体化教学覆盖率达100%，工学交替实践教学与半年顶岗实习覆盖率100%。如今，学校</w:t>
      </w:r>
      <w:r w:rsidR="00B82197">
        <w:rPr>
          <w:rFonts w:ascii="仿宋_GB2312" w:eastAsia="仿宋_GB2312" w:hAnsi="Times New Roman" w:cs="Times New Roman" w:hint="eastAsia"/>
          <w:sz w:val="32"/>
          <w:szCs w:val="32"/>
        </w:rPr>
        <w:t>成为了</w:t>
      </w:r>
      <w:r>
        <w:rPr>
          <w:rFonts w:ascii="仿宋_GB2312" w:eastAsia="仿宋_GB2312" w:hAnsi="Times New Roman" w:cs="Times New Roman" w:hint="eastAsia"/>
          <w:sz w:val="32"/>
          <w:szCs w:val="32"/>
        </w:rPr>
        <w:t>一汽海外人才培训基地，120多名毕业生伴随中国一汽的汽车产品走向“一带一路”沿线国家。</w:t>
      </w:r>
    </w:p>
    <w:p w:rsidR="00E77740" w:rsidRPr="00102E67" w:rsidRDefault="00786CC1" w:rsidP="00277D1C">
      <w:r>
        <w:rPr>
          <w:rFonts w:ascii="楷体_GB2312" w:eastAsia="楷体_GB2312" w:hint="eastAsia"/>
        </w:rPr>
        <w:t xml:space="preserve">   </w:t>
      </w:r>
      <w:r>
        <w:rPr>
          <w:rFonts w:hint="eastAsia"/>
        </w:rPr>
        <w:t xml:space="preserve">  </w:t>
      </w:r>
      <w:r w:rsidRPr="00277D1C">
        <w:rPr>
          <w:rFonts w:ascii="仿宋_GB2312" w:eastAsia="仿宋_GB2312" w:hAnsi="Times New Roman" w:cs="Times New Roman" w:hint="eastAsia"/>
          <w:b/>
          <w:sz w:val="32"/>
          <w:szCs w:val="32"/>
        </w:rPr>
        <w:t xml:space="preserve"> 1.地区流向</w:t>
      </w:r>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届毕业生就业分布广泛，东北地区、东部沿海和北部沿海地区是毕业生的主要就业流向；如毕业生流向东部沿海达11.54%，北部沿海6.42%，南部沿海1.76%，黄河中游1.59%，长江中游1.44%，西南地区0.71%，西北地区0.51%。</w:t>
      </w:r>
    </w:p>
    <w:p w:rsidR="00E77740" w:rsidRDefault="00786CC1" w:rsidP="00A11D8B">
      <w:pPr>
        <w:spacing w:line="600" w:lineRule="exact"/>
        <w:jc w:val="center"/>
        <w:rPr>
          <w:rFonts w:ascii="仿宋_GB2312" w:eastAsia="仿宋_GB2312" w:hAnsi="Times New Roman" w:cs="Times New Roman"/>
          <w:b/>
          <w:sz w:val="24"/>
          <w:szCs w:val="24"/>
        </w:rPr>
      </w:pPr>
      <w:r>
        <w:rPr>
          <w:rFonts w:ascii="仿宋_GB2312" w:eastAsia="仿宋_GB2312" w:hAnsi="Times New Roman" w:cs="Times New Roman" w:hint="eastAsia"/>
          <w:b/>
          <w:noProof/>
          <w:sz w:val="32"/>
          <w:szCs w:val="32"/>
        </w:rPr>
        <w:lastRenderedPageBreak/>
        <w:drawing>
          <wp:anchor distT="0" distB="0" distL="114300" distR="114300" simplePos="0" relativeHeight="251659264" behindDoc="1" locked="0" layoutInCell="1" allowOverlap="1" wp14:anchorId="1B1F1CA5" wp14:editId="139AA6AF">
            <wp:simplePos x="0" y="0"/>
            <wp:positionH relativeFrom="column">
              <wp:posOffset>15875</wp:posOffset>
            </wp:positionH>
            <wp:positionV relativeFrom="paragraph">
              <wp:posOffset>307975</wp:posOffset>
            </wp:positionV>
            <wp:extent cx="5379720" cy="33915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379720" cy="3391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_GB2312" w:eastAsia="仿宋_GB2312" w:hAnsi="Times New Roman" w:cs="Times New Roman" w:hint="eastAsia"/>
          <w:b/>
          <w:sz w:val="24"/>
          <w:szCs w:val="24"/>
        </w:rPr>
        <w:t>图4-</w:t>
      </w:r>
      <w:r w:rsidR="00A11D8B">
        <w:rPr>
          <w:rFonts w:ascii="仿宋_GB2312" w:eastAsia="仿宋_GB2312" w:hAnsi="Times New Roman" w:cs="Times New Roman" w:hint="eastAsia"/>
          <w:b/>
          <w:sz w:val="24"/>
          <w:szCs w:val="24"/>
        </w:rPr>
        <w:t>4</w:t>
      </w:r>
      <w:r>
        <w:rPr>
          <w:rFonts w:ascii="仿宋_GB2312" w:eastAsia="仿宋_GB2312" w:hAnsi="Times New Roman" w:cs="Times New Roman" w:hint="eastAsia"/>
          <w:b/>
          <w:sz w:val="24"/>
          <w:szCs w:val="24"/>
        </w:rPr>
        <w:t xml:space="preserve"> 毕业生就业地区示意图（八大区域）</w:t>
      </w:r>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2.行业流向</w:t>
      </w:r>
    </w:p>
    <w:p w:rsidR="00E77740" w:rsidRDefault="00786CC1" w:rsidP="002F6116">
      <w:pPr>
        <w:pStyle w:val="11"/>
        <w:spacing w:before="120" w:after="120" w:line="600" w:lineRule="exact"/>
        <w:ind w:firstLineChars="200" w:firstLine="640"/>
        <w:jc w:val="left"/>
        <w:rPr>
          <w:rFonts w:ascii="仿宋_GB2312" w:eastAsia="仿宋_GB2312"/>
          <w:b w:val="0"/>
          <w:sz w:val="32"/>
          <w:szCs w:val="32"/>
        </w:rPr>
      </w:pPr>
      <w:r>
        <w:rPr>
          <w:rFonts w:ascii="仿宋_GB2312" w:eastAsia="仿宋_GB2312" w:hint="eastAsia"/>
          <w:b w:val="0"/>
          <w:sz w:val="32"/>
          <w:szCs w:val="32"/>
        </w:rPr>
        <w:t>我校毕业生主要在制造业、批发零售、居民服务、交通运输等行业就业工作；其中在制造业就业的毕业生为1425人，占47.75%，为最主要的行业流向；居民服务行业主要流向是汽车4S店，毕业生为318人，占10.78%；金融就业的毕业生为140人，占4.75%；而从事交通运输、仓储和邮政的毕业生为137人，占4.65%，在批发与零售业方面，学校的毕业生为110人，占3.73%。</w:t>
      </w:r>
    </w:p>
    <w:p w:rsidR="00E77740" w:rsidRDefault="00786CC1" w:rsidP="00921CE7">
      <w:pPr>
        <w:pStyle w:val="11"/>
        <w:spacing w:before="120" w:after="120" w:line="600" w:lineRule="exact"/>
        <w:jc w:val="center"/>
        <w:rPr>
          <w:rFonts w:ascii="仿宋_GB2312" w:eastAsia="仿宋_GB2312"/>
          <w:sz w:val="24"/>
        </w:rPr>
      </w:pPr>
      <w:r>
        <w:rPr>
          <w:rFonts w:ascii="仿宋_GB2312" w:eastAsia="仿宋_GB2312" w:hint="eastAsia"/>
          <w:noProof/>
          <w:sz w:val="24"/>
        </w:rPr>
        <w:lastRenderedPageBreak/>
        <w:drawing>
          <wp:anchor distT="0" distB="0" distL="114300" distR="114300" simplePos="0" relativeHeight="251660288" behindDoc="0" locked="0" layoutInCell="1" allowOverlap="1" wp14:anchorId="31E35464" wp14:editId="79295C90">
            <wp:simplePos x="0" y="0"/>
            <wp:positionH relativeFrom="column">
              <wp:posOffset>-37465</wp:posOffset>
            </wp:positionH>
            <wp:positionV relativeFrom="paragraph">
              <wp:posOffset>182880</wp:posOffset>
            </wp:positionV>
            <wp:extent cx="5372100" cy="3629660"/>
            <wp:effectExtent l="0" t="0" r="0"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372100" cy="3629660"/>
                    </a:xfrm>
                    <a:prstGeom prst="rect">
                      <a:avLst/>
                    </a:prstGeom>
                    <a:noFill/>
                    <a:ln>
                      <a:noFill/>
                    </a:ln>
                  </pic:spPr>
                </pic:pic>
              </a:graphicData>
            </a:graphic>
            <wp14:sizeRelH relativeFrom="margin">
              <wp14:pctWidth>0</wp14:pctWidth>
            </wp14:sizeRelH>
          </wp:anchor>
        </w:drawing>
      </w:r>
      <w:r>
        <w:rPr>
          <w:rFonts w:ascii="仿宋_GB2312" w:eastAsia="仿宋_GB2312" w:hint="eastAsia"/>
          <w:sz w:val="24"/>
        </w:rPr>
        <w:t>图4-</w:t>
      </w:r>
      <w:r w:rsidR="00A11D8B">
        <w:rPr>
          <w:rFonts w:ascii="仿宋_GB2312" w:eastAsia="仿宋_GB2312" w:hint="eastAsia"/>
          <w:sz w:val="24"/>
        </w:rPr>
        <w:t>5</w:t>
      </w:r>
      <w:r>
        <w:rPr>
          <w:rFonts w:ascii="仿宋_GB2312" w:eastAsia="仿宋_GB2312" w:hint="eastAsia"/>
          <w:sz w:val="24"/>
        </w:rPr>
        <w:t xml:space="preserve"> 毕业生就业行业流向</w:t>
      </w:r>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3.单位流向</w:t>
      </w:r>
    </w:p>
    <w:p w:rsidR="00E77740" w:rsidRDefault="00786CC1" w:rsidP="002F6116">
      <w:pPr>
        <w:pStyle w:val="11"/>
        <w:spacing w:before="120" w:after="120" w:line="600" w:lineRule="exact"/>
        <w:ind w:firstLineChars="200" w:firstLine="640"/>
        <w:rPr>
          <w:rFonts w:ascii="仿宋_GB2312" w:eastAsia="仿宋_GB2312"/>
          <w:sz w:val="24"/>
        </w:rPr>
      </w:pPr>
      <w:r>
        <w:rPr>
          <w:rFonts w:ascii="仿宋_GB2312" w:eastAsia="仿宋_GB2312" w:hint="eastAsia"/>
          <w:b w:val="0"/>
          <w:sz w:val="32"/>
          <w:szCs w:val="32"/>
        </w:rPr>
        <w:t>围绕国家产业，学校系统地开展了精准就业指导服务与职业生涯规划教育；同时，按照专业设置拓展就业方向，从图4-</w:t>
      </w:r>
      <w:r w:rsidR="00B82197">
        <w:rPr>
          <w:rFonts w:ascii="仿宋_GB2312" w:eastAsia="仿宋_GB2312" w:hint="eastAsia"/>
          <w:b w:val="0"/>
          <w:sz w:val="32"/>
          <w:szCs w:val="32"/>
        </w:rPr>
        <w:t>6</w:t>
      </w:r>
      <w:r>
        <w:rPr>
          <w:rFonts w:ascii="仿宋_GB2312" w:eastAsia="仿宋_GB2312" w:hint="eastAsia"/>
          <w:b w:val="0"/>
          <w:sz w:val="32"/>
          <w:szCs w:val="32"/>
        </w:rPr>
        <w:t>中看出，就业单位流向发生转变，其中民营、股份制、创业单位的毕业生占53.85%；国有企业占17.16%；三资企业占13.54%；而升学占4.59%，机关事业单位占0.74%，应征入伍占0.47% 。</w:t>
      </w:r>
      <w:bookmarkStart w:id="29" w:name="用人单位类型"/>
      <w:bookmarkEnd w:id="29"/>
    </w:p>
    <w:p w:rsidR="00E77740" w:rsidRDefault="00786CC1" w:rsidP="00277D1C">
      <w:pPr>
        <w:pStyle w:val="11"/>
        <w:spacing w:before="120" w:after="120" w:line="600" w:lineRule="exact"/>
        <w:ind w:firstLineChars="200" w:firstLine="643"/>
        <w:jc w:val="center"/>
        <w:rPr>
          <w:rFonts w:ascii="仿宋_GB2312" w:eastAsia="仿宋_GB2312"/>
          <w:sz w:val="24"/>
        </w:rPr>
      </w:pPr>
      <w:r>
        <w:rPr>
          <w:rFonts w:ascii="仿宋_GB2312" w:eastAsia="仿宋_GB2312"/>
          <w:noProof/>
          <w:sz w:val="32"/>
          <w:szCs w:val="32"/>
        </w:rPr>
        <w:lastRenderedPageBreak/>
        <w:drawing>
          <wp:anchor distT="0" distB="0" distL="114300" distR="114300" simplePos="0" relativeHeight="251661312" behindDoc="0" locked="0" layoutInCell="1" allowOverlap="1" wp14:anchorId="42D0F128" wp14:editId="64C05423">
            <wp:simplePos x="0" y="0"/>
            <wp:positionH relativeFrom="column">
              <wp:posOffset>47625</wp:posOffset>
            </wp:positionH>
            <wp:positionV relativeFrom="paragraph">
              <wp:posOffset>87630</wp:posOffset>
            </wp:positionV>
            <wp:extent cx="5457825" cy="302895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57825" cy="3028950"/>
                    </a:xfrm>
                    <a:prstGeom prst="rect">
                      <a:avLst/>
                    </a:prstGeom>
                    <a:noFill/>
                    <a:ln>
                      <a:noFill/>
                    </a:ln>
                  </pic:spPr>
                </pic:pic>
              </a:graphicData>
            </a:graphic>
          </wp:anchor>
        </w:drawing>
      </w:r>
      <w:r>
        <w:rPr>
          <w:rFonts w:ascii="仿宋_GB2312" w:eastAsia="仿宋_GB2312" w:hint="eastAsia"/>
          <w:sz w:val="24"/>
        </w:rPr>
        <w:t>图4-</w:t>
      </w:r>
      <w:r w:rsidR="00A11D8B">
        <w:rPr>
          <w:rFonts w:ascii="仿宋_GB2312" w:eastAsia="仿宋_GB2312" w:hint="eastAsia"/>
          <w:sz w:val="24"/>
        </w:rPr>
        <w:t>6</w:t>
      </w:r>
      <w:r>
        <w:rPr>
          <w:rFonts w:ascii="仿宋_GB2312" w:eastAsia="仿宋_GB2312" w:hint="eastAsia"/>
          <w:sz w:val="24"/>
        </w:rPr>
        <w:t xml:space="preserve"> 毕业生就业单位流向示意图</w:t>
      </w:r>
    </w:p>
    <w:p w:rsidR="00E77740" w:rsidRDefault="00E77740" w:rsidP="00277D1C">
      <w:pPr>
        <w:spacing w:line="600" w:lineRule="exact"/>
        <w:ind w:firstLineChars="200" w:firstLine="640"/>
        <w:rPr>
          <w:rFonts w:ascii="仿宋_GB2312" w:eastAsia="仿宋_GB2312" w:hAnsi="Times New Roman" w:cs="Times New Roman"/>
          <w:sz w:val="32"/>
          <w:szCs w:val="32"/>
        </w:rPr>
      </w:pPr>
    </w:p>
    <w:p w:rsidR="00E77740" w:rsidRDefault="00786CC1" w:rsidP="00392CE1">
      <w:pPr>
        <w:pStyle w:val="1"/>
        <w:ind w:firstLineChars="150" w:firstLine="663"/>
      </w:pPr>
      <w:bookmarkStart w:id="30" w:name="_Toc49953029"/>
      <w:r>
        <w:rPr>
          <w:rFonts w:hint="eastAsia"/>
        </w:rPr>
        <w:t>五、社会服务能力</w:t>
      </w:r>
      <w:bookmarkEnd w:id="30"/>
    </w:p>
    <w:p w:rsidR="00E77740" w:rsidRDefault="00786CC1" w:rsidP="002F6116">
      <w:pPr>
        <w:widowControl/>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目前</w:t>
      </w:r>
      <w:r>
        <w:rPr>
          <w:rFonts w:ascii="仿宋_GB2312" w:eastAsia="仿宋_GB2312" w:hAnsi="Times New Roman" w:cs="Times New Roman" w:hint="eastAsia"/>
          <w:sz w:val="32"/>
          <w:szCs w:val="32"/>
        </w:rPr>
        <w:t>，学校</w:t>
      </w:r>
      <w:r>
        <w:rPr>
          <w:rFonts w:ascii="仿宋_GB2312" w:eastAsia="仿宋_GB2312" w:hAnsi="Times New Roman" w:cs="Times New Roman"/>
          <w:sz w:val="32"/>
          <w:szCs w:val="32"/>
        </w:rPr>
        <w:t>共开设2</w:t>
      </w: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个专业，</w:t>
      </w:r>
      <w:r>
        <w:rPr>
          <w:rFonts w:ascii="仿宋_GB2312" w:eastAsia="仿宋_GB2312" w:hAnsi="Times New Roman" w:cs="Times New Roman" w:hint="eastAsia"/>
          <w:sz w:val="32"/>
          <w:szCs w:val="32"/>
        </w:rPr>
        <w:t>形成了紧密围绕</w:t>
      </w:r>
      <w:r>
        <w:rPr>
          <w:rFonts w:ascii="仿宋_GB2312" w:eastAsia="仿宋_GB2312" w:hAnsi="Times New Roman" w:cs="Times New Roman"/>
          <w:sz w:val="32"/>
          <w:szCs w:val="32"/>
        </w:rPr>
        <w:t>汽车产业</w:t>
      </w:r>
      <w:r>
        <w:rPr>
          <w:rFonts w:ascii="仿宋_GB2312" w:eastAsia="仿宋_GB2312" w:hAnsi="Times New Roman" w:cs="Times New Roman" w:hint="eastAsia"/>
          <w:sz w:val="32"/>
          <w:szCs w:val="32"/>
        </w:rPr>
        <w:t>价值</w:t>
      </w:r>
      <w:r>
        <w:rPr>
          <w:rFonts w:ascii="仿宋_GB2312" w:eastAsia="仿宋_GB2312" w:hAnsi="Times New Roman" w:cs="Times New Roman"/>
          <w:sz w:val="32"/>
          <w:szCs w:val="32"/>
        </w:rPr>
        <w:t>链</w:t>
      </w:r>
      <w:r>
        <w:rPr>
          <w:rFonts w:ascii="仿宋_GB2312" w:eastAsia="仿宋_GB2312" w:hAnsi="Times New Roman" w:cs="Times New Roman" w:hint="eastAsia"/>
          <w:sz w:val="32"/>
          <w:szCs w:val="32"/>
        </w:rPr>
        <w:t>与市场人才需求所构建的五大专业群：汽车制造与装配技术专业群，新能源汽车技术专业群，汽车研发服务专业群，汽车制造服务专业群和汽车智慧服务专业群</w:t>
      </w:r>
      <w:r>
        <w:rPr>
          <w:rFonts w:ascii="仿宋_GB2312" w:eastAsia="仿宋_GB2312" w:hAnsi="Times New Roman" w:cs="Times New Roman"/>
          <w:sz w:val="32"/>
          <w:szCs w:val="32"/>
        </w:rPr>
        <w:t>，其中5个国家级示范专业、5个省级示范专业、3个全国高职高专首开专业，</w:t>
      </w:r>
      <w:r>
        <w:rPr>
          <w:rFonts w:ascii="仿宋_GB2312" w:eastAsia="仿宋_GB2312" w:hAnsi="Times New Roman" w:cs="Times New Roman" w:hint="eastAsia"/>
          <w:sz w:val="32"/>
          <w:szCs w:val="32"/>
        </w:rPr>
        <w:t>牵头修订6个国家专业目录，</w:t>
      </w:r>
      <w:r>
        <w:rPr>
          <w:rFonts w:ascii="仿宋_GB2312" w:eastAsia="仿宋_GB2312" w:hAnsi="Times New Roman" w:cs="Times New Roman"/>
          <w:sz w:val="32"/>
          <w:szCs w:val="32"/>
        </w:rPr>
        <w:t>是全国唯一一所面向汽车全产业链办学的专科学校。</w:t>
      </w:r>
    </w:p>
    <w:p w:rsidR="00E77740" w:rsidRDefault="00786CC1" w:rsidP="00277D1C">
      <w:pPr>
        <w:pStyle w:val="2"/>
        <w:ind w:firstLineChars="200" w:firstLine="643"/>
        <w:rPr>
          <w:rFonts w:hint="eastAsia"/>
        </w:rPr>
      </w:pPr>
      <w:bookmarkStart w:id="31" w:name="_Toc49953030"/>
      <w:r>
        <w:rPr>
          <w:rFonts w:hint="eastAsia"/>
        </w:rPr>
        <w:lastRenderedPageBreak/>
        <w:t>（一）学校专业设置</w:t>
      </w:r>
      <w:bookmarkEnd w:id="31"/>
    </w:p>
    <w:p w:rsidR="00E77740" w:rsidRDefault="00786CC1" w:rsidP="00277D1C">
      <w:pPr>
        <w:widowControl/>
        <w:spacing w:before="100" w:beforeAutospacing="1" w:after="100" w:afterAutospacing="1" w:line="600" w:lineRule="exact"/>
        <w:ind w:firstLineChars="200" w:firstLine="640"/>
        <w:rPr>
          <w:rFonts w:ascii="楷体_GB2312" w:eastAsia="楷体_GB2312" w:hAnsi="Times New Roman"/>
          <w:b/>
          <w:sz w:val="32"/>
          <w:szCs w:val="32"/>
        </w:rPr>
      </w:pPr>
      <w:r>
        <w:rPr>
          <w:rFonts w:ascii="仿宋_GB2312" w:eastAsia="仿宋_GB2312" w:hAnsi="Times New Roman" w:cs="Times New Roman" w:hint="eastAsia"/>
          <w:sz w:val="32"/>
          <w:szCs w:val="32"/>
        </w:rPr>
        <w:t>多年来，学校一直坚持以“服务企业、服务社会、培养满足企业需求的高质量毕业生”为办学特色，专业设置鲜明，师资力量雄厚。根据学校办学指导思想、发展目标、区域经济定位以及企业需要，构建出汽车制造与装配技术，新能源汽车技术，汽车研发服务，汽车制造服务和汽车智慧服务</w:t>
      </w:r>
      <w:r>
        <w:rPr>
          <w:rFonts w:ascii="仿宋_GB2312" w:eastAsia="仿宋_GB2312" w:hAnsi="Times New Roman" w:cs="Times New Roman"/>
          <w:sz w:val="32"/>
          <w:szCs w:val="32"/>
        </w:rPr>
        <w:t>五大专业群</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 xml:space="preserve"> </w:t>
      </w:r>
    </w:p>
    <w:p w:rsidR="00E77740" w:rsidRDefault="00786CC1" w:rsidP="00277D1C">
      <w:pPr>
        <w:pStyle w:val="a7"/>
        <w:shd w:val="clear" w:color="auto" w:fill="FFFFFF"/>
        <w:spacing w:beforeLines="100" w:before="312" w:beforeAutospacing="0" w:after="0" w:afterAutospacing="0"/>
        <w:ind w:firstLineChars="200" w:firstLine="482"/>
        <w:jc w:val="center"/>
        <w:rPr>
          <w:rFonts w:ascii="仿宋_GB2312" w:eastAsia="仿宋_GB2312" w:hAnsi="Times New Roman" w:cs="Times New Roman"/>
          <w:b/>
          <w:kern w:val="2"/>
        </w:rPr>
      </w:pPr>
      <w:r>
        <w:rPr>
          <w:rFonts w:ascii="仿宋_GB2312" w:eastAsia="仿宋_GB2312" w:hAnsi="Times New Roman" w:cs="Times New Roman" w:hint="eastAsia"/>
          <w:b/>
          <w:kern w:val="2"/>
        </w:rPr>
        <w:t>表5-1  学校专业设置</w:t>
      </w:r>
    </w:p>
    <w:tbl>
      <w:tblPr>
        <w:tblStyle w:val="a8"/>
        <w:tblW w:w="0" w:type="auto"/>
        <w:jc w:val="center"/>
        <w:tblLook w:val="04A0" w:firstRow="1" w:lastRow="0" w:firstColumn="1" w:lastColumn="0" w:noHBand="0" w:noVBand="1"/>
      </w:tblPr>
      <w:tblGrid>
        <w:gridCol w:w="675"/>
        <w:gridCol w:w="993"/>
        <w:gridCol w:w="2126"/>
        <w:gridCol w:w="3206"/>
        <w:gridCol w:w="1797"/>
      </w:tblGrid>
      <w:tr w:rsidR="00E77740">
        <w:trPr>
          <w:jc w:val="center"/>
        </w:trPr>
        <w:tc>
          <w:tcPr>
            <w:tcW w:w="675" w:type="dxa"/>
            <w:vAlign w:val="center"/>
          </w:tcPr>
          <w:p w:rsidR="00E77740" w:rsidRDefault="00786CC1" w:rsidP="00277D1C">
            <w:pPr>
              <w:adjustRightInd w:val="0"/>
              <w:snapToGrid w:val="0"/>
              <w:spacing w:line="0" w:lineRule="atLeast"/>
              <w:jc w:val="center"/>
              <w:rPr>
                <w:rFonts w:ascii="仿宋_GB2312" w:eastAsia="仿宋_GB2312" w:hAnsi="黑体"/>
                <w:b/>
                <w:szCs w:val="21"/>
              </w:rPr>
            </w:pPr>
            <w:r>
              <w:rPr>
                <w:rFonts w:ascii="仿宋_GB2312" w:eastAsia="仿宋_GB2312" w:hAnsi="黑体" w:hint="eastAsia"/>
                <w:b/>
                <w:szCs w:val="21"/>
              </w:rPr>
              <w:t>项目</w:t>
            </w:r>
          </w:p>
        </w:tc>
        <w:tc>
          <w:tcPr>
            <w:tcW w:w="993" w:type="dxa"/>
            <w:vAlign w:val="center"/>
          </w:tcPr>
          <w:p w:rsidR="00E77740" w:rsidRDefault="00786CC1" w:rsidP="00277D1C">
            <w:pPr>
              <w:adjustRightInd w:val="0"/>
              <w:snapToGrid w:val="0"/>
              <w:spacing w:line="0" w:lineRule="atLeast"/>
              <w:jc w:val="center"/>
              <w:rPr>
                <w:rFonts w:ascii="仿宋_GB2312" w:eastAsia="仿宋_GB2312" w:hAnsi="黑体"/>
                <w:b/>
                <w:szCs w:val="21"/>
              </w:rPr>
            </w:pPr>
            <w:r>
              <w:rPr>
                <w:rFonts w:ascii="仿宋_GB2312" w:eastAsia="仿宋_GB2312" w:hAnsi="黑体" w:hint="eastAsia"/>
                <w:b/>
                <w:szCs w:val="21"/>
              </w:rPr>
              <w:t>专业</w:t>
            </w:r>
          </w:p>
          <w:p w:rsidR="00E77740" w:rsidRDefault="00786CC1" w:rsidP="00277D1C">
            <w:pPr>
              <w:adjustRightInd w:val="0"/>
              <w:snapToGrid w:val="0"/>
              <w:spacing w:line="0" w:lineRule="atLeast"/>
              <w:jc w:val="center"/>
              <w:rPr>
                <w:rFonts w:ascii="仿宋_GB2312" w:eastAsia="仿宋_GB2312" w:hAnsi="黑体"/>
                <w:b/>
                <w:szCs w:val="21"/>
              </w:rPr>
            </w:pPr>
            <w:r>
              <w:rPr>
                <w:rFonts w:ascii="仿宋_GB2312" w:eastAsia="仿宋_GB2312" w:hAnsi="黑体" w:hint="eastAsia"/>
                <w:b/>
                <w:szCs w:val="21"/>
              </w:rPr>
              <w:t>群名称</w:t>
            </w:r>
          </w:p>
        </w:tc>
        <w:tc>
          <w:tcPr>
            <w:tcW w:w="2126" w:type="dxa"/>
            <w:vAlign w:val="center"/>
          </w:tcPr>
          <w:p w:rsidR="00E77740" w:rsidRDefault="00786CC1" w:rsidP="00277D1C">
            <w:pPr>
              <w:adjustRightInd w:val="0"/>
              <w:snapToGrid w:val="0"/>
              <w:spacing w:line="0" w:lineRule="atLeast"/>
              <w:jc w:val="center"/>
              <w:rPr>
                <w:rFonts w:ascii="仿宋_GB2312" w:eastAsia="仿宋_GB2312" w:hAnsi="黑体"/>
                <w:b/>
                <w:szCs w:val="21"/>
              </w:rPr>
            </w:pPr>
            <w:r>
              <w:rPr>
                <w:rFonts w:ascii="仿宋_GB2312" w:eastAsia="仿宋_GB2312" w:hAnsi="黑体" w:hint="eastAsia"/>
                <w:b/>
                <w:szCs w:val="21"/>
              </w:rPr>
              <w:t>专业设置</w:t>
            </w:r>
          </w:p>
        </w:tc>
        <w:tc>
          <w:tcPr>
            <w:tcW w:w="3206" w:type="dxa"/>
            <w:vAlign w:val="center"/>
          </w:tcPr>
          <w:p w:rsidR="00E77740" w:rsidRDefault="00786CC1" w:rsidP="00277D1C">
            <w:pPr>
              <w:adjustRightInd w:val="0"/>
              <w:snapToGrid w:val="0"/>
              <w:spacing w:line="0" w:lineRule="atLeast"/>
              <w:jc w:val="center"/>
              <w:rPr>
                <w:rFonts w:ascii="仿宋_GB2312" w:eastAsia="仿宋_GB2312" w:hAnsi="黑体"/>
                <w:b/>
                <w:szCs w:val="21"/>
              </w:rPr>
            </w:pPr>
            <w:r>
              <w:rPr>
                <w:rFonts w:ascii="仿宋_GB2312" w:eastAsia="仿宋_GB2312" w:hAnsi="黑体" w:hint="eastAsia"/>
                <w:b/>
                <w:szCs w:val="21"/>
              </w:rPr>
              <w:t>培养方向</w:t>
            </w:r>
          </w:p>
        </w:tc>
        <w:tc>
          <w:tcPr>
            <w:tcW w:w="1797" w:type="dxa"/>
            <w:vAlign w:val="center"/>
          </w:tcPr>
          <w:p w:rsidR="00E77740" w:rsidRDefault="00786CC1" w:rsidP="00277D1C">
            <w:pPr>
              <w:adjustRightInd w:val="0"/>
              <w:snapToGrid w:val="0"/>
              <w:spacing w:line="0" w:lineRule="atLeast"/>
              <w:ind w:firstLineChars="16" w:firstLine="34"/>
              <w:jc w:val="center"/>
              <w:rPr>
                <w:rFonts w:ascii="仿宋_GB2312" w:eastAsia="仿宋_GB2312" w:hAnsi="黑体"/>
                <w:b/>
                <w:szCs w:val="21"/>
              </w:rPr>
            </w:pPr>
            <w:r>
              <w:rPr>
                <w:rFonts w:ascii="仿宋_GB2312" w:eastAsia="仿宋_GB2312" w:hAnsi="黑体" w:hint="eastAsia"/>
                <w:b/>
                <w:szCs w:val="21"/>
              </w:rPr>
              <w:t>就业行业/产业</w:t>
            </w:r>
          </w:p>
        </w:tc>
      </w:tr>
      <w:tr w:rsidR="00E77740">
        <w:trPr>
          <w:jc w:val="center"/>
        </w:trPr>
        <w:tc>
          <w:tcPr>
            <w:tcW w:w="675" w:type="dxa"/>
            <w:vMerge w:val="restart"/>
            <w:vAlign w:val="center"/>
          </w:tcPr>
          <w:p w:rsidR="00E77740" w:rsidRDefault="00786CC1" w:rsidP="00277D1C">
            <w:pPr>
              <w:jc w:val="center"/>
            </w:pPr>
            <w:r>
              <w:rPr>
                <w:rFonts w:hint="eastAsia"/>
              </w:rPr>
              <w:t>1</w:t>
            </w:r>
          </w:p>
        </w:tc>
        <w:tc>
          <w:tcPr>
            <w:tcW w:w="993" w:type="dxa"/>
            <w:vMerge w:val="restart"/>
            <w:vAlign w:val="center"/>
          </w:tcPr>
          <w:p w:rsidR="00E77740" w:rsidRDefault="00786CC1" w:rsidP="00B82197">
            <w:pPr>
              <w:rPr>
                <w:rFonts w:ascii="仿宋_GB2312" w:eastAsia="仿宋_GB2312" w:hAnsi="黑体"/>
                <w:szCs w:val="21"/>
              </w:rPr>
            </w:pPr>
            <w:r>
              <w:rPr>
                <w:rFonts w:ascii="仿宋_GB2312" w:eastAsia="仿宋_GB2312" w:hAnsi="黑体" w:hint="eastAsia"/>
                <w:szCs w:val="21"/>
              </w:rPr>
              <w:t>汽车制造与装配技术专业群</w:t>
            </w: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汽车制造与装配技术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汽车装配（发动机、底盘、内饰件、电气系统）、汽车调试（四轮定位、制动测试、电气测试、灯光测试）、汽车生产现场管理（人员管理、设备管理、物料管理、制度管理、环境管理）</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汽车类公司、企业、小微企业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rPr>
                <w:rFonts w:ascii="仿宋_GB2312" w:eastAsia="仿宋_GB2312" w:hAnsi="黑体"/>
                <w:szCs w:val="21"/>
              </w:rPr>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工业机器人技术</w:t>
            </w:r>
          </w:p>
        </w:tc>
        <w:tc>
          <w:tcPr>
            <w:tcW w:w="3206" w:type="dxa"/>
            <w:vAlign w:val="center"/>
          </w:tcPr>
          <w:p w:rsidR="00E77740" w:rsidRDefault="00786CC1" w:rsidP="00277D1C">
            <w:pPr>
              <w:adjustRightInd w:val="0"/>
              <w:snapToGrid w:val="0"/>
              <w:spacing w:line="0" w:lineRule="atLeast"/>
              <w:ind w:firstLineChars="200" w:firstLine="420"/>
              <w:jc w:val="left"/>
              <w:rPr>
                <w:rFonts w:ascii="仿宋_GB2312" w:eastAsia="仿宋_GB2312" w:hAnsi="黑体"/>
                <w:szCs w:val="21"/>
              </w:rPr>
            </w:pPr>
            <w:r>
              <w:rPr>
                <w:rFonts w:ascii="仿宋_GB2312" w:eastAsia="仿宋_GB2312" w:hAnsi="黑体" w:hint="eastAsia"/>
                <w:szCs w:val="21"/>
              </w:rPr>
              <w:t>机器人自动线设备运行维护、维修测试、机器人销售、机器人售后服务维修</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机器人研发、制造、生产公司、企业、小微企业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rPr>
                <w:rFonts w:ascii="仿宋_GB2312" w:eastAsia="仿宋_GB2312" w:hAnsi="黑体"/>
                <w:szCs w:val="21"/>
              </w:rPr>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数控技术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汽车制造业的产品设计、机床操作、工装销售、工艺设计、设备维修、产品检测、设备管理</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数控研发、制造、生产公司、企业、小微企业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rPr>
                <w:rFonts w:ascii="仿宋_GB2312" w:eastAsia="仿宋_GB2312" w:hAnsi="黑体"/>
                <w:szCs w:val="21"/>
              </w:rPr>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电气自动化技术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电气维修、安装调试、企业转型升级技术改造</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电气类公司、企业、小微企业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rPr>
                <w:rFonts w:ascii="仿宋_GB2312" w:eastAsia="仿宋_GB2312" w:hAnsi="黑体"/>
                <w:szCs w:val="21"/>
              </w:rPr>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模具设计与制造</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模具设计、模具制造、管理、服务</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模具设计、模具制造、管理、服务公司、企业、小微企业</w:t>
            </w:r>
          </w:p>
        </w:tc>
      </w:tr>
      <w:tr w:rsidR="00E77740">
        <w:trPr>
          <w:jc w:val="center"/>
        </w:trPr>
        <w:tc>
          <w:tcPr>
            <w:tcW w:w="675" w:type="dxa"/>
            <w:vMerge w:val="restart"/>
            <w:vAlign w:val="center"/>
          </w:tcPr>
          <w:p w:rsidR="00E77740" w:rsidRDefault="00786CC1" w:rsidP="00277D1C">
            <w:pPr>
              <w:jc w:val="center"/>
            </w:pPr>
            <w:r>
              <w:rPr>
                <w:rFonts w:hint="eastAsia"/>
              </w:rPr>
              <w:t>2</w:t>
            </w:r>
          </w:p>
        </w:tc>
        <w:tc>
          <w:tcPr>
            <w:tcW w:w="993" w:type="dxa"/>
            <w:vMerge w:val="restart"/>
            <w:vAlign w:val="center"/>
          </w:tcPr>
          <w:p w:rsidR="00E77740" w:rsidRDefault="00786CC1" w:rsidP="00B82197">
            <w:pPr>
              <w:rPr>
                <w:rFonts w:ascii="仿宋_GB2312" w:eastAsia="仿宋_GB2312" w:hAnsi="黑体"/>
                <w:szCs w:val="21"/>
              </w:rPr>
            </w:pPr>
            <w:r>
              <w:rPr>
                <w:rFonts w:ascii="仿宋_GB2312" w:eastAsia="仿宋_GB2312" w:hAnsi="黑体" w:hint="eastAsia"/>
                <w:szCs w:val="21"/>
              </w:rPr>
              <w:t>新能源汽车技术专业群</w:t>
            </w: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新能源汽车技术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新能源汽车试验（产品试验工、汽车道路试验工）、汽车制造（零部件制造、整车装配、生产现场管理）、新能源汽车售后技术服务</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汽车类公司、企业</w:t>
            </w:r>
          </w:p>
        </w:tc>
      </w:tr>
      <w:tr w:rsidR="00E77740">
        <w:trPr>
          <w:jc w:val="center"/>
        </w:trPr>
        <w:tc>
          <w:tcPr>
            <w:tcW w:w="675" w:type="dxa"/>
            <w:vMerge/>
            <w:vAlign w:val="center"/>
          </w:tcPr>
          <w:p w:rsidR="00E77740" w:rsidRDefault="00E77740" w:rsidP="00277D1C">
            <w:pPr>
              <w:ind w:firstLineChars="200" w:firstLine="420"/>
              <w:jc w:val="center"/>
            </w:pPr>
          </w:p>
        </w:tc>
        <w:tc>
          <w:tcPr>
            <w:tcW w:w="993" w:type="dxa"/>
            <w:vMerge/>
          </w:tcPr>
          <w:p w:rsidR="00E77740" w:rsidRDefault="00E77740" w:rsidP="00277D1C">
            <w:pPr>
              <w:ind w:firstLineChars="200" w:firstLine="420"/>
              <w:rPr>
                <w:rFonts w:ascii="仿宋_GB2312" w:eastAsia="仿宋_GB2312" w:hAnsi="黑体"/>
                <w:szCs w:val="21"/>
              </w:rPr>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汽车智能技术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智能网联汽车辅助研发、车辆试验、传感器及高精地图标定、整车及智能电子部件安装调试、维护管理、售后网络服务、检测维修</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智能网联公司、小微企业</w:t>
            </w:r>
          </w:p>
        </w:tc>
      </w:tr>
      <w:tr w:rsidR="00E77740">
        <w:trPr>
          <w:jc w:val="center"/>
        </w:trPr>
        <w:tc>
          <w:tcPr>
            <w:tcW w:w="675" w:type="dxa"/>
            <w:vMerge/>
            <w:vAlign w:val="center"/>
          </w:tcPr>
          <w:p w:rsidR="00E77740" w:rsidRDefault="00E77740" w:rsidP="00277D1C">
            <w:pPr>
              <w:ind w:firstLineChars="200" w:firstLine="420"/>
              <w:jc w:val="center"/>
            </w:pPr>
          </w:p>
        </w:tc>
        <w:tc>
          <w:tcPr>
            <w:tcW w:w="993" w:type="dxa"/>
            <w:vMerge/>
          </w:tcPr>
          <w:p w:rsidR="00E77740" w:rsidRDefault="00E77740" w:rsidP="00277D1C">
            <w:pPr>
              <w:ind w:firstLineChars="200" w:firstLine="420"/>
              <w:rPr>
                <w:rFonts w:ascii="仿宋_GB2312" w:eastAsia="仿宋_GB2312" w:hAnsi="黑体"/>
                <w:szCs w:val="21"/>
              </w:rPr>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汽车电子技术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汽车电子维修、汽车测试、汽车电子高新技术</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汽车销售4S店、汽车维修站、小微企业</w:t>
            </w:r>
          </w:p>
        </w:tc>
      </w:tr>
      <w:tr w:rsidR="00E77740">
        <w:trPr>
          <w:jc w:val="center"/>
        </w:trPr>
        <w:tc>
          <w:tcPr>
            <w:tcW w:w="675" w:type="dxa"/>
            <w:vMerge/>
            <w:vAlign w:val="center"/>
          </w:tcPr>
          <w:p w:rsidR="00E77740" w:rsidRDefault="00E77740" w:rsidP="00277D1C">
            <w:pPr>
              <w:ind w:firstLineChars="200" w:firstLine="420"/>
              <w:jc w:val="center"/>
            </w:pPr>
          </w:p>
        </w:tc>
        <w:tc>
          <w:tcPr>
            <w:tcW w:w="993" w:type="dxa"/>
            <w:vMerge/>
          </w:tcPr>
          <w:p w:rsidR="00E77740" w:rsidRDefault="00E77740" w:rsidP="00277D1C">
            <w:pPr>
              <w:ind w:firstLineChars="200" w:firstLine="420"/>
              <w:rPr>
                <w:rFonts w:ascii="仿宋_GB2312" w:eastAsia="仿宋_GB2312" w:hAnsi="黑体"/>
                <w:szCs w:val="21"/>
              </w:rPr>
            </w:pPr>
          </w:p>
        </w:tc>
        <w:tc>
          <w:tcPr>
            <w:tcW w:w="2126" w:type="dxa"/>
            <w:vAlign w:val="center"/>
          </w:tcPr>
          <w:p w:rsidR="00E77740" w:rsidRDefault="00786CC1" w:rsidP="00B82197">
            <w:pPr>
              <w:ind w:rightChars="-21" w:right="-44"/>
              <w:jc w:val="center"/>
              <w:rPr>
                <w:rFonts w:ascii="仿宋_GB2312" w:eastAsia="仿宋_GB2312" w:hAnsi="黑体"/>
                <w:szCs w:val="21"/>
              </w:rPr>
            </w:pPr>
            <w:r>
              <w:rPr>
                <w:rFonts w:ascii="仿宋_GB2312" w:eastAsia="仿宋_GB2312" w:hAnsi="黑体" w:hint="eastAsia"/>
                <w:szCs w:val="21"/>
              </w:rPr>
              <w:t>汽车检测与维修技术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汽车检测与维修、质量检测</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汽车销售4S店、汽车维修站、小微</w:t>
            </w:r>
            <w:r>
              <w:rPr>
                <w:rFonts w:ascii="仿宋_GB2312" w:eastAsia="仿宋_GB2312" w:hAnsi="黑体" w:hint="eastAsia"/>
                <w:szCs w:val="21"/>
              </w:rPr>
              <w:lastRenderedPageBreak/>
              <w:t>企业</w:t>
            </w:r>
          </w:p>
        </w:tc>
      </w:tr>
      <w:tr w:rsidR="00E77740">
        <w:trPr>
          <w:jc w:val="center"/>
        </w:trPr>
        <w:tc>
          <w:tcPr>
            <w:tcW w:w="675" w:type="dxa"/>
            <w:vMerge/>
            <w:vAlign w:val="center"/>
          </w:tcPr>
          <w:p w:rsidR="00E77740" w:rsidRDefault="00E77740" w:rsidP="00277D1C">
            <w:pPr>
              <w:ind w:firstLineChars="200" w:firstLine="420"/>
              <w:jc w:val="center"/>
            </w:pPr>
          </w:p>
        </w:tc>
        <w:tc>
          <w:tcPr>
            <w:tcW w:w="993" w:type="dxa"/>
            <w:vMerge/>
          </w:tcPr>
          <w:p w:rsidR="00E77740" w:rsidRDefault="00E77740" w:rsidP="00277D1C">
            <w:pPr>
              <w:ind w:firstLineChars="200" w:firstLine="420"/>
              <w:rPr>
                <w:rFonts w:ascii="仿宋_GB2312" w:eastAsia="仿宋_GB2312" w:hAnsi="黑体"/>
                <w:szCs w:val="21"/>
              </w:rPr>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汽车营销与服务</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整车售后，售后服务流程、售后服务接待、汽车金融保险、汽车精品接待</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4S店、企业销售</w:t>
            </w:r>
          </w:p>
        </w:tc>
      </w:tr>
      <w:tr w:rsidR="00E77740">
        <w:trPr>
          <w:jc w:val="center"/>
        </w:trPr>
        <w:tc>
          <w:tcPr>
            <w:tcW w:w="675" w:type="dxa"/>
            <w:vMerge w:val="restart"/>
            <w:vAlign w:val="center"/>
          </w:tcPr>
          <w:p w:rsidR="00E77740" w:rsidRDefault="00786CC1" w:rsidP="00277D1C">
            <w:pPr>
              <w:jc w:val="center"/>
            </w:pPr>
            <w:r>
              <w:rPr>
                <w:rFonts w:hint="eastAsia"/>
              </w:rPr>
              <w:t>3</w:t>
            </w:r>
          </w:p>
        </w:tc>
        <w:tc>
          <w:tcPr>
            <w:tcW w:w="993" w:type="dxa"/>
            <w:vMerge w:val="restart"/>
            <w:vAlign w:val="center"/>
          </w:tcPr>
          <w:p w:rsidR="00E77740" w:rsidRDefault="00786CC1" w:rsidP="00B82197">
            <w:pPr>
              <w:rPr>
                <w:rFonts w:ascii="仿宋_GB2312" w:eastAsia="仿宋_GB2312" w:hAnsi="黑体"/>
                <w:szCs w:val="21"/>
              </w:rPr>
            </w:pPr>
            <w:r>
              <w:rPr>
                <w:rFonts w:ascii="仿宋_GB2312" w:eastAsia="仿宋_GB2312" w:hAnsi="黑体" w:hint="eastAsia"/>
                <w:szCs w:val="21"/>
              </w:rPr>
              <w:t>汽车研发服务专业群</w:t>
            </w: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汽车试验技术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新能源汽车道路试验（传感器的安装与连接、数据采集、试验车辆驾驶）、整车台架试验（油耗试验、排放试验、试验主机设备与数据监控）、新能源汽车测试（动力电池包、电机控制器）、智能网联汽车测试</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汽车类公司、企业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汽车造型技术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汽车造型二维转三维</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汽车类造型与设计公司</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汽车改装技术</w:t>
            </w:r>
          </w:p>
        </w:tc>
        <w:tc>
          <w:tcPr>
            <w:tcW w:w="3206" w:type="dxa"/>
            <w:vAlign w:val="center"/>
          </w:tcPr>
          <w:p w:rsidR="00E77740" w:rsidRDefault="00786CC1" w:rsidP="00277D1C">
            <w:pPr>
              <w:adjustRightInd w:val="0"/>
              <w:snapToGrid w:val="0"/>
              <w:spacing w:line="0" w:lineRule="atLeast"/>
              <w:ind w:firstLineChars="200" w:firstLine="420"/>
              <w:jc w:val="left"/>
              <w:rPr>
                <w:rFonts w:ascii="仿宋_GB2312" w:eastAsia="仿宋_GB2312" w:hAnsi="黑体"/>
                <w:szCs w:val="21"/>
              </w:rPr>
            </w:pPr>
            <w:r>
              <w:rPr>
                <w:rFonts w:ascii="仿宋_GB2312" w:eastAsia="仿宋_GB2312" w:hAnsi="黑体" w:hint="eastAsia"/>
                <w:szCs w:val="21"/>
              </w:rPr>
              <w:t>汽车改装、汽车内外饰改装、汽车内饰设计、汽车性能提升、赛车技术服务</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汽车改装公司</w:t>
            </w:r>
          </w:p>
        </w:tc>
      </w:tr>
      <w:tr w:rsidR="00E77740">
        <w:trPr>
          <w:jc w:val="center"/>
        </w:trPr>
        <w:tc>
          <w:tcPr>
            <w:tcW w:w="675" w:type="dxa"/>
            <w:vMerge w:val="restart"/>
            <w:vAlign w:val="center"/>
          </w:tcPr>
          <w:p w:rsidR="00E77740" w:rsidRDefault="00786CC1" w:rsidP="00277D1C">
            <w:pPr>
              <w:jc w:val="center"/>
            </w:pPr>
            <w:r>
              <w:rPr>
                <w:rFonts w:hint="eastAsia"/>
              </w:rPr>
              <w:t>4</w:t>
            </w:r>
          </w:p>
        </w:tc>
        <w:tc>
          <w:tcPr>
            <w:tcW w:w="993" w:type="dxa"/>
            <w:vMerge w:val="restart"/>
            <w:vAlign w:val="center"/>
          </w:tcPr>
          <w:p w:rsidR="00E77740" w:rsidRDefault="00786CC1" w:rsidP="00B82197">
            <w:r>
              <w:rPr>
                <w:rFonts w:ascii="仿宋_GB2312" w:eastAsia="仿宋_GB2312" w:hAnsi="黑体" w:hint="eastAsia"/>
                <w:szCs w:val="21"/>
              </w:rPr>
              <w:t>汽车制造服务专业群</w:t>
            </w: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机电一体化技术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机电设备设计、加工、安装、调试、使用和售后</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产品研发、制造、生产公司、企业、小微企业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智能控制技术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维修维护、安装、调试、改造与集成应用、售前与售后服务</w:t>
            </w:r>
          </w:p>
        </w:tc>
        <w:tc>
          <w:tcPr>
            <w:tcW w:w="1797" w:type="dxa"/>
            <w:vAlign w:val="center"/>
          </w:tcPr>
          <w:p w:rsidR="00E77740" w:rsidRDefault="00786CC1" w:rsidP="00277D1C">
            <w:pPr>
              <w:adjustRightInd w:val="0"/>
              <w:snapToGrid w:val="0"/>
              <w:spacing w:line="0" w:lineRule="atLeast"/>
              <w:ind w:firstLineChars="200" w:firstLine="420"/>
              <w:jc w:val="left"/>
              <w:rPr>
                <w:rFonts w:ascii="仿宋_GB2312" w:eastAsia="仿宋_GB2312" w:hAnsi="黑体"/>
                <w:szCs w:val="21"/>
              </w:rPr>
            </w:pPr>
            <w:r>
              <w:rPr>
                <w:rFonts w:ascii="仿宋_GB2312" w:eastAsia="仿宋_GB2312" w:hAnsi="黑体" w:hint="eastAsia"/>
                <w:szCs w:val="21"/>
              </w:rPr>
              <w:t>智能维修维护、安装、调试、改造与应用公司</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物联网应用技术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物联网相关专业的产品生产、技术服务、维护维修、产品推广、营销工作</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物联网相关公司</w:t>
            </w:r>
          </w:p>
        </w:tc>
      </w:tr>
      <w:tr w:rsidR="00E77740" w:rsidTr="00277D1C">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焊接技术与自动化</w:t>
            </w:r>
          </w:p>
        </w:tc>
        <w:tc>
          <w:tcPr>
            <w:tcW w:w="3206" w:type="dxa"/>
            <w:vAlign w:val="center"/>
          </w:tcPr>
          <w:p w:rsidR="00E77740" w:rsidRDefault="00786CC1" w:rsidP="00277D1C">
            <w:pPr>
              <w:adjustRightInd w:val="0"/>
              <w:snapToGrid w:val="0"/>
              <w:spacing w:line="0" w:lineRule="atLeast"/>
              <w:ind w:firstLineChars="200" w:firstLine="420"/>
              <w:jc w:val="left"/>
              <w:rPr>
                <w:rFonts w:ascii="仿宋_GB2312" w:eastAsia="仿宋_GB2312" w:hAnsi="黑体"/>
                <w:szCs w:val="21"/>
              </w:rPr>
            </w:pPr>
            <w:r>
              <w:rPr>
                <w:rFonts w:ascii="仿宋_GB2312" w:eastAsia="仿宋_GB2312" w:hAnsi="黑体" w:hint="eastAsia"/>
                <w:szCs w:val="21"/>
              </w:rPr>
              <w:t>生产一线复</w:t>
            </w:r>
            <w:r w:rsidR="00B82197">
              <w:rPr>
                <w:rFonts w:ascii="仿宋_GB2312" w:eastAsia="仿宋_GB2312" w:hAnsi="黑体" w:hint="eastAsia"/>
                <w:szCs w:val="21"/>
              </w:rPr>
              <w:t>杂程度焊接生产操</w:t>
            </w:r>
            <w:r>
              <w:rPr>
                <w:rFonts w:ascii="仿宋_GB2312" w:eastAsia="仿宋_GB2312" w:hAnsi="黑体" w:hint="eastAsia"/>
                <w:szCs w:val="21"/>
              </w:rPr>
              <w:t>、现场施工、焊接质量检测、焊接生产组织管理</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机械类公司、企业、小微企业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机械制造与自动化</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汽车零部件的设计制造、产品检测、工艺设计、现场管理、售后服务</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设计制造、产品检测、工艺设计公司、企业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机械产品检测检验技术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质量技术监督、机械加工产品质量检测、检测设备的操作与维护</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质量技术监督部门</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数控设备应用与维护</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数控机床装调、数控机床售后服务、数控维修、设备运行</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数控生产厂家、公司、企业</w:t>
            </w:r>
          </w:p>
        </w:tc>
      </w:tr>
      <w:tr w:rsidR="00E77740">
        <w:trPr>
          <w:jc w:val="center"/>
        </w:trPr>
        <w:tc>
          <w:tcPr>
            <w:tcW w:w="675" w:type="dxa"/>
            <w:vMerge/>
            <w:vAlign w:val="center"/>
          </w:tcPr>
          <w:p w:rsidR="00E77740" w:rsidRDefault="00E77740" w:rsidP="00277D1C">
            <w:pPr>
              <w:jc w:val="center"/>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工业工程技术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设备规划与布局、产品质量监控、生产制造系统改善</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设备规划与布局、产品质量监控公司、企业</w:t>
            </w:r>
          </w:p>
        </w:tc>
      </w:tr>
      <w:tr w:rsidR="00E77740">
        <w:trPr>
          <w:jc w:val="center"/>
        </w:trPr>
        <w:tc>
          <w:tcPr>
            <w:tcW w:w="675" w:type="dxa"/>
            <w:vMerge w:val="restart"/>
            <w:vAlign w:val="center"/>
          </w:tcPr>
          <w:p w:rsidR="00E77740" w:rsidRDefault="00786CC1" w:rsidP="00277D1C">
            <w:pPr>
              <w:jc w:val="center"/>
            </w:pPr>
            <w:r>
              <w:rPr>
                <w:rFonts w:hint="eastAsia"/>
              </w:rPr>
              <w:t>5</w:t>
            </w:r>
          </w:p>
        </w:tc>
        <w:tc>
          <w:tcPr>
            <w:tcW w:w="993" w:type="dxa"/>
            <w:vMerge w:val="restart"/>
            <w:vAlign w:val="center"/>
          </w:tcPr>
          <w:p w:rsidR="00E77740" w:rsidRDefault="00786CC1" w:rsidP="00B82197">
            <w:r>
              <w:rPr>
                <w:rFonts w:ascii="仿宋_GB2312" w:eastAsia="仿宋_GB2312" w:hAnsi="黑体" w:hint="eastAsia"/>
                <w:szCs w:val="21"/>
              </w:rPr>
              <w:t>汽车智慧服务专业群</w:t>
            </w:r>
          </w:p>
        </w:tc>
        <w:tc>
          <w:tcPr>
            <w:tcW w:w="2126" w:type="dxa"/>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物流管理</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采购、存储、配送、运输、信息处理、供应链规划</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物流行业、快递行业</w:t>
            </w:r>
          </w:p>
        </w:tc>
      </w:tr>
      <w:tr w:rsidR="00E77740">
        <w:trPr>
          <w:jc w:val="center"/>
        </w:trPr>
        <w:tc>
          <w:tcPr>
            <w:tcW w:w="675" w:type="dxa"/>
            <w:vMerge/>
          </w:tcPr>
          <w:p w:rsidR="00E77740" w:rsidRDefault="00E77740" w:rsidP="00277D1C">
            <w:pPr>
              <w:ind w:firstLineChars="200" w:firstLine="420"/>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汽车车身维修技术</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汽车车身修复、涂装修复、汽车美容、</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汽车销售4S店、汽车维修站、小微企业</w:t>
            </w:r>
          </w:p>
        </w:tc>
      </w:tr>
      <w:tr w:rsidR="00E77740">
        <w:trPr>
          <w:jc w:val="center"/>
        </w:trPr>
        <w:tc>
          <w:tcPr>
            <w:tcW w:w="675" w:type="dxa"/>
            <w:vMerge/>
          </w:tcPr>
          <w:p w:rsidR="00E77740" w:rsidRDefault="00E77740" w:rsidP="00277D1C">
            <w:pPr>
              <w:ind w:firstLineChars="200" w:firstLine="420"/>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统计与会计核算</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大数据、云财务、财务共享</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各类公司、事务所、小微企业</w:t>
            </w:r>
          </w:p>
        </w:tc>
      </w:tr>
      <w:tr w:rsidR="00E77740">
        <w:trPr>
          <w:jc w:val="center"/>
        </w:trPr>
        <w:tc>
          <w:tcPr>
            <w:tcW w:w="675" w:type="dxa"/>
            <w:vMerge/>
          </w:tcPr>
          <w:p w:rsidR="00E77740" w:rsidRDefault="00E77740" w:rsidP="00277D1C">
            <w:pPr>
              <w:ind w:firstLineChars="200" w:firstLine="420"/>
            </w:pPr>
          </w:p>
        </w:tc>
        <w:tc>
          <w:tcPr>
            <w:tcW w:w="993" w:type="dxa"/>
            <w:vMerge/>
          </w:tcPr>
          <w:p w:rsidR="00E77740" w:rsidRDefault="00E77740" w:rsidP="00277D1C">
            <w:pPr>
              <w:ind w:firstLineChars="200" w:firstLine="420"/>
            </w:pPr>
          </w:p>
        </w:tc>
        <w:tc>
          <w:tcPr>
            <w:tcW w:w="2126" w:type="dxa"/>
            <w:vAlign w:val="center"/>
          </w:tcPr>
          <w:p w:rsidR="00E77740" w:rsidRDefault="00786CC1" w:rsidP="00B82197">
            <w:pPr>
              <w:jc w:val="center"/>
              <w:rPr>
                <w:rFonts w:ascii="仿宋_GB2312" w:eastAsia="仿宋_GB2312" w:hAnsi="黑体"/>
                <w:szCs w:val="21"/>
              </w:rPr>
            </w:pPr>
            <w:r>
              <w:rPr>
                <w:rFonts w:ascii="仿宋_GB2312" w:eastAsia="仿宋_GB2312" w:hAnsi="黑体" w:hint="eastAsia"/>
                <w:szCs w:val="21"/>
              </w:rPr>
              <w:t>保险</w:t>
            </w:r>
          </w:p>
        </w:tc>
        <w:tc>
          <w:tcPr>
            <w:tcW w:w="3206"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事故车辆鉴定、定损理赔</w:t>
            </w:r>
          </w:p>
        </w:tc>
        <w:tc>
          <w:tcPr>
            <w:tcW w:w="1797" w:type="dxa"/>
            <w:vAlign w:val="center"/>
          </w:tcPr>
          <w:p w:rsidR="00E77740" w:rsidRDefault="00786CC1" w:rsidP="00B82197">
            <w:pPr>
              <w:adjustRightInd w:val="0"/>
              <w:snapToGrid w:val="0"/>
              <w:spacing w:line="0" w:lineRule="atLeast"/>
              <w:jc w:val="left"/>
              <w:rPr>
                <w:rFonts w:ascii="仿宋_GB2312" w:eastAsia="仿宋_GB2312" w:hAnsi="黑体"/>
                <w:szCs w:val="21"/>
              </w:rPr>
            </w:pPr>
            <w:r>
              <w:rPr>
                <w:rFonts w:ascii="仿宋_GB2312" w:eastAsia="仿宋_GB2312" w:hAnsi="黑体" w:hint="eastAsia"/>
                <w:szCs w:val="21"/>
              </w:rPr>
              <w:t>保险公司、理赔公司</w:t>
            </w:r>
          </w:p>
        </w:tc>
      </w:tr>
    </w:tbl>
    <w:p w:rsidR="00E77740" w:rsidRDefault="00786CC1" w:rsidP="00277D1C">
      <w:pPr>
        <w:pStyle w:val="2"/>
        <w:ind w:firstLineChars="200" w:firstLine="643"/>
        <w:rPr>
          <w:rFonts w:ascii="仿宋_GB2312" w:eastAsia="仿宋_GB2312" w:cs="Times New Roman" w:hint="eastAsia"/>
        </w:rPr>
      </w:pPr>
      <w:bookmarkStart w:id="32" w:name="_Toc49953031"/>
      <w:r>
        <w:rPr>
          <w:rFonts w:hint="eastAsia"/>
        </w:rPr>
        <w:lastRenderedPageBreak/>
        <w:t>（二）为企业提供技术服务</w:t>
      </w:r>
      <w:bookmarkEnd w:id="32"/>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1.政府购买服务与提供技术服务</w:t>
      </w:r>
    </w:p>
    <w:p w:rsidR="00E77740" w:rsidRDefault="00786CC1" w:rsidP="00277D1C">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职院校服务经济社会是责任，更是义务，它不仅只体现在教育教学、教学科研等方面，更应体现在如何高效发挥高职院校回馈社会、服务社会的能力上，这是高职院校自身发展必不可少的需要。从2017年到2019年，学校通过政府购买服务以及技术服务，很好地发挥了服务社会这一功能。2017年扶贫专项为691.63万元，社会人员培训为106.87万元；2018年扶贫专项为692.6，社会人员培训为323.17万元；2019年扶贫专项为815.24万元，社会人员培训为137.14万元。</w:t>
      </w:r>
    </w:p>
    <w:p w:rsidR="00E77740" w:rsidRDefault="00786CC1" w:rsidP="000A2D06">
      <w:pPr>
        <w:wordWrap w:val="0"/>
        <w:spacing w:line="600" w:lineRule="exact"/>
        <w:ind w:firstLineChars="200" w:firstLine="482"/>
        <w:jc w:val="right"/>
        <w:rPr>
          <w:rFonts w:ascii="仿宋_GB2312" w:eastAsia="仿宋_GB2312" w:hAnsi="Times New Roman" w:cs="Times New Roman" w:hint="eastAsia"/>
          <w:b/>
          <w:sz w:val="24"/>
          <w:szCs w:val="24"/>
        </w:rPr>
      </w:pPr>
      <w:r>
        <w:rPr>
          <w:rFonts w:ascii="仿宋_GB2312" w:eastAsia="仿宋_GB2312" w:hAnsi="Times New Roman" w:cs="Times New Roman" w:hint="eastAsia"/>
          <w:b/>
          <w:sz w:val="24"/>
          <w:szCs w:val="24"/>
        </w:rPr>
        <w:t>表5-2学校购买服务与技术服务到款</w:t>
      </w:r>
      <w:r w:rsidR="000A2D06">
        <w:rPr>
          <w:rFonts w:ascii="仿宋_GB2312" w:eastAsia="仿宋_GB2312" w:hAnsi="Times New Roman" w:cs="Times New Roman" w:hint="eastAsia"/>
          <w:b/>
          <w:sz w:val="24"/>
          <w:szCs w:val="24"/>
        </w:rPr>
        <w:t xml:space="preserve">        </w:t>
      </w:r>
      <w:r w:rsidR="00A35F7C">
        <w:rPr>
          <w:rFonts w:ascii="仿宋_GB2312" w:eastAsia="仿宋_GB2312" w:hAnsi="Times New Roman" w:cs="Times New Roman" w:hint="eastAsia"/>
          <w:b/>
          <w:sz w:val="24"/>
          <w:szCs w:val="24"/>
        </w:rPr>
        <w:t>单位</w:t>
      </w:r>
      <w:r w:rsidR="00A35F7C">
        <w:rPr>
          <w:rFonts w:ascii="仿宋_GB2312" w:eastAsia="仿宋_GB2312" w:hAnsi="Times New Roman" w:cs="Times New Roman"/>
          <w:b/>
          <w:sz w:val="24"/>
          <w:szCs w:val="24"/>
        </w:rPr>
        <w:t>：万元</w:t>
      </w:r>
      <w:r w:rsidR="000A2D06">
        <w:rPr>
          <w:rFonts w:ascii="仿宋_GB2312" w:eastAsia="仿宋_GB2312" w:hAnsi="Times New Roman" w:cs="Times New Roman" w:hint="eastAsia"/>
          <w:b/>
          <w:sz w:val="24"/>
          <w:szCs w:val="24"/>
        </w:rPr>
        <w:t xml:space="preserve"> </w:t>
      </w:r>
    </w:p>
    <w:tbl>
      <w:tblPr>
        <w:tblStyle w:val="a8"/>
        <w:tblW w:w="0" w:type="auto"/>
        <w:jc w:val="center"/>
        <w:tblLook w:val="04A0" w:firstRow="1" w:lastRow="0" w:firstColumn="1" w:lastColumn="0" w:noHBand="0" w:noVBand="1"/>
      </w:tblPr>
      <w:tblGrid>
        <w:gridCol w:w="959"/>
        <w:gridCol w:w="2977"/>
        <w:gridCol w:w="1701"/>
        <w:gridCol w:w="1578"/>
        <w:gridCol w:w="1540"/>
      </w:tblGrid>
      <w:tr w:rsidR="00E77740">
        <w:trPr>
          <w:jc w:val="center"/>
        </w:trPr>
        <w:tc>
          <w:tcPr>
            <w:tcW w:w="959" w:type="dxa"/>
          </w:tcPr>
          <w:p w:rsidR="00E77740" w:rsidRPr="008E6B21" w:rsidRDefault="00786CC1" w:rsidP="008E6B21">
            <w:pPr>
              <w:adjustRightInd w:val="0"/>
              <w:snapToGrid w:val="0"/>
              <w:spacing w:line="400" w:lineRule="exact"/>
              <w:jc w:val="center"/>
              <w:rPr>
                <w:rFonts w:ascii="仿宋_GB2312" w:eastAsia="仿宋_GB2312" w:hAnsi="黑体"/>
                <w:b/>
                <w:szCs w:val="21"/>
              </w:rPr>
            </w:pPr>
            <w:r w:rsidRPr="008E6B21">
              <w:rPr>
                <w:rFonts w:ascii="仿宋_GB2312" w:eastAsia="仿宋_GB2312" w:hAnsi="黑体" w:hint="eastAsia"/>
                <w:b/>
                <w:szCs w:val="21"/>
              </w:rPr>
              <w:t>项目</w:t>
            </w:r>
          </w:p>
        </w:tc>
        <w:tc>
          <w:tcPr>
            <w:tcW w:w="2977" w:type="dxa"/>
          </w:tcPr>
          <w:p w:rsidR="00E77740" w:rsidRPr="008E6B21" w:rsidRDefault="00786CC1" w:rsidP="008E6B21">
            <w:pPr>
              <w:adjustRightInd w:val="0"/>
              <w:snapToGrid w:val="0"/>
              <w:spacing w:line="400" w:lineRule="exact"/>
              <w:jc w:val="center"/>
              <w:rPr>
                <w:rFonts w:ascii="仿宋_GB2312" w:eastAsia="仿宋_GB2312" w:hAnsi="黑体"/>
                <w:b/>
                <w:szCs w:val="21"/>
              </w:rPr>
            </w:pPr>
            <w:r w:rsidRPr="008E6B21">
              <w:rPr>
                <w:rFonts w:ascii="仿宋_GB2312" w:eastAsia="仿宋_GB2312" w:hAnsi="黑体" w:hint="eastAsia"/>
                <w:b/>
                <w:szCs w:val="21"/>
              </w:rPr>
              <w:t>年度</w:t>
            </w:r>
          </w:p>
        </w:tc>
        <w:tc>
          <w:tcPr>
            <w:tcW w:w="1701" w:type="dxa"/>
          </w:tcPr>
          <w:p w:rsidR="00E77740" w:rsidRPr="008E6B21" w:rsidRDefault="00786CC1" w:rsidP="008E6B21">
            <w:pPr>
              <w:adjustRightInd w:val="0"/>
              <w:snapToGrid w:val="0"/>
              <w:spacing w:line="400" w:lineRule="exact"/>
              <w:jc w:val="center"/>
              <w:rPr>
                <w:rFonts w:ascii="仿宋_GB2312" w:eastAsia="仿宋_GB2312" w:hAnsi="黑体"/>
                <w:b/>
                <w:szCs w:val="21"/>
              </w:rPr>
            </w:pPr>
            <w:r w:rsidRPr="008E6B21">
              <w:rPr>
                <w:rFonts w:ascii="仿宋_GB2312" w:eastAsia="仿宋_GB2312" w:hAnsi="黑体" w:hint="eastAsia"/>
                <w:b/>
                <w:szCs w:val="21"/>
              </w:rPr>
              <w:t>2017</w:t>
            </w:r>
          </w:p>
        </w:tc>
        <w:tc>
          <w:tcPr>
            <w:tcW w:w="1578" w:type="dxa"/>
          </w:tcPr>
          <w:p w:rsidR="00E77740" w:rsidRPr="008E6B21" w:rsidRDefault="00786CC1" w:rsidP="008E6B21">
            <w:pPr>
              <w:adjustRightInd w:val="0"/>
              <w:snapToGrid w:val="0"/>
              <w:spacing w:line="400" w:lineRule="exact"/>
              <w:jc w:val="center"/>
              <w:rPr>
                <w:rFonts w:ascii="仿宋_GB2312" w:eastAsia="仿宋_GB2312" w:hAnsi="黑体"/>
                <w:b/>
                <w:szCs w:val="21"/>
              </w:rPr>
            </w:pPr>
            <w:r w:rsidRPr="008E6B21">
              <w:rPr>
                <w:rFonts w:ascii="仿宋_GB2312" w:eastAsia="仿宋_GB2312" w:hAnsi="黑体" w:hint="eastAsia"/>
                <w:b/>
                <w:szCs w:val="21"/>
              </w:rPr>
              <w:t>2018</w:t>
            </w:r>
          </w:p>
        </w:tc>
        <w:tc>
          <w:tcPr>
            <w:tcW w:w="1540" w:type="dxa"/>
          </w:tcPr>
          <w:p w:rsidR="00E77740" w:rsidRPr="008E6B21" w:rsidRDefault="00786CC1" w:rsidP="008E6B21">
            <w:pPr>
              <w:adjustRightInd w:val="0"/>
              <w:snapToGrid w:val="0"/>
              <w:spacing w:line="400" w:lineRule="exact"/>
              <w:jc w:val="center"/>
              <w:rPr>
                <w:rFonts w:ascii="仿宋_GB2312" w:eastAsia="仿宋_GB2312" w:hAnsi="黑体"/>
                <w:b/>
                <w:szCs w:val="21"/>
              </w:rPr>
            </w:pPr>
            <w:r w:rsidRPr="008E6B21">
              <w:rPr>
                <w:rFonts w:ascii="仿宋_GB2312" w:eastAsia="仿宋_GB2312" w:hAnsi="黑体" w:hint="eastAsia"/>
                <w:b/>
                <w:szCs w:val="21"/>
              </w:rPr>
              <w:t>2019</w:t>
            </w:r>
          </w:p>
        </w:tc>
      </w:tr>
      <w:tr w:rsidR="00E77740">
        <w:trPr>
          <w:jc w:val="center"/>
        </w:trPr>
        <w:tc>
          <w:tcPr>
            <w:tcW w:w="959" w:type="dxa"/>
            <w:vMerge w:val="restart"/>
            <w:vAlign w:val="center"/>
          </w:tcPr>
          <w:p w:rsidR="00E77740" w:rsidRDefault="00786CC1" w:rsidP="006D0BFA">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政府购买服务到款</w:t>
            </w:r>
          </w:p>
        </w:tc>
        <w:tc>
          <w:tcPr>
            <w:tcW w:w="2977" w:type="dxa"/>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扶贫专项</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691.63</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692.6</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815.24</w:t>
            </w:r>
          </w:p>
        </w:tc>
      </w:tr>
      <w:tr w:rsidR="00E77740">
        <w:trPr>
          <w:jc w:val="center"/>
        </w:trPr>
        <w:tc>
          <w:tcPr>
            <w:tcW w:w="959" w:type="dxa"/>
            <w:vMerge/>
          </w:tcPr>
          <w:p w:rsidR="00E77740" w:rsidRDefault="00E77740" w:rsidP="006D0BFA">
            <w:pPr>
              <w:widowControl/>
              <w:ind w:firstLineChars="14" w:firstLine="34"/>
              <w:jc w:val="center"/>
              <w:rPr>
                <w:rFonts w:ascii="华文仿宋" w:eastAsia="华文仿宋" w:hAnsi="华文仿宋"/>
                <w:sz w:val="24"/>
                <w:szCs w:val="24"/>
              </w:rPr>
            </w:pPr>
          </w:p>
        </w:tc>
        <w:tc>
          <w:tcPr>
            <w:tcW w:w="2977" w:type="dxa"/>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社会人员培训</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106.87</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323.17</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137.14</w:t>
            </w:r>
          </w:p>
        </w:tc>
      </w:tr>
      <w:tr w:rsidR="00E77740">
        <w:trPr>
          <w:jc w:val="center"/>
        </w:trPr>
        <w:tc>
          <w:tcPr>
            <w:tcW w:w="959" w:type="dxa"/>
            <w:vMerge w:val="restart"/>
            <w:vAlign w:val="center"/>
          </w:tcPr>
          <w:p w:rsidR="00E77740" w:rsidRDefault="00786CC1" w:rsidP="006D0BFA">
            <w:pPr>
              <w:widowControl/>
              <w:spacing w:line="0" w:lineRule="atLeast"/>
              <w:ind w:rightChars="-15" w:right="-31" w:firstLineChars="14" w:firstLine="34"/>
              <w:rPr>
                <w:rFonts w:ascii="华文仿宋" w:eastAsia="华文仿宋" w:hAnsi="华文仿宋"/>
                <w:sz w:val="24"/>
                <w:szCs w:val="24"/>
              </w:rPr>
            </w:pPr>
            <w:r>
              <w:rPr>
                <w:rFonts w:ascii="华文仿宋" w:eastAsia="华文仿宋" w:hAnsi="华文仿宋" w:hint="eastAsia"/>
                <w:sz w:val="24"/>
                <w:szCs w:val="24"/>
              </w:rPr>
              <w:t>技术服务到款</w:t>
            </w:r>
          </w:p>
        </w:tc>
        <w:tc>
          <w:tcPr>
            <w:tcW w:w="2977"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纵向科研</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18.44</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5.1</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37.8</w:t>
            </w:r>
          </w:p>
        </w:tc>
      </w:tr>
      <w:tr w:rsidR="00E77740">
        <w:trPr>
          <w:jc w:val="center"/>
        </w:trPr>
        <w:tc>
          <w:tcPr>
            <w:tcW w:w="959" w:type="dxa"/>
            <w:vMerge/>
            <w:vAlign w:val="center"/>
          </w:tcPr>
          <w:p w:rsidR="00E77740" w:rsidRDefault="00E77740" w:rsidP="006D0BFA">
            <w:pPr>
              <w:widowControl/>
              <w:ind w:firstLineChars="14" w:firstLine="34"/>
              <w:jc w:val="center"/>
              <w:rPr>
                <w:rFonts w:ascii="华文仿宋" w:eastAsia="华文仿宋" w:hAnsi="华文仿宋"/>
                <w:sz w:val="24"/>
                <w:szCs w:val="24"/>
              </w:rPr>
            </w:pPr>
          </w:p>
        </w:tc>
        <w:tc>
          <w:tcPr>
            <w:tcW w:w="2977"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横向技术服务</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632.21</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230</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109</w:t>
            </w:r>
          </w:p>
        </w:tc>
      </w:tr>
      <w:tr w:rsidR="00E77740">
        <w:trPr>
          <w:jc w:val="center"/>
        </w:trPr>
        <w:tc>
          <w:tcPr>
            <w:tcW w:w="959" w:type="dxa"/>
            <w:vMerge/>
            <w:vAlign w:val="center"/>
          </w:tcPr>
          <w:p w:rsidR="00E77740" w:rsidRDefault="00E77740" w:rsidP="006D0BFA">
            <w:pPr>
              <w:widowControl/>
              <w:ind w:firstLineChars="14" w:firstLine="34"/>
              <w:jc w:val="center"/>
              <w:rPr>
                <w:rFonts w:ascii="华文仿宋" w:eastAsia="华文仿宋" w:hAnsi="华文仿宋"/>
                <w:sz w:val="24"/>
                <w:szCs w:val="24"/>
              </w:rPr>
            </w:pPr>
          </w:p>
        </w:tc>
        <w:tc>
          <w:tcPr>
            <w:tcW w:w="2977"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培训服务</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1627.2</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1605.96</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1882</w:t>
            </w:r>
          </w:p>
        </w:tc>
      </w:tr>
      <w:tr w:rsidR="00E77740">
        <w:trPr>
          <w:jc w:val="center"/>
        </w:trPr>
        <w:tc>
          <w:tcPr>
            <w:tcW w:w="959" w:type="dxa"/>
            <w:vMerge/>
            <w:vAlign w:val="center"/>
          </w:tcPr>
          <w:p w:rsidR="00E77740" w:rsidRDefault="00E77740" w:rsidP="006D0BFA">
            <w:pPr>
              <w:widowControl/>
              <w:ind w:firstLineChars="14" w:firstLine="34"/>
              <w:jc w:val="center"/>
              <w:rPr>
                <w:rFonts w:ascii="华文仿宋" w:eastAsia="华文仿宋" w:hAnsi="华文仿宋"/>
                <w:sz w:val="24"/>
                <w:szCs w:val="24"/>
              </w:rPr>
            </w:pPr>
          </w:p>
        </w:tc>
        <w:tc>
          <w:tcPr>
            <w:tcW w:w="2977"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技术交易</w:t>
            </w:r>
          </w:p>
        </w:tc>
        <w:tc>
          <w:tcPr>
            <w:tcW w:w="1701"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118.14</w:t>
            </w:r>
          </w:p>
        </w:tc>
        <w:tc>
          <w:tcPr>
            <w:tcW w:w="1578"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0</w:t>
            </w:r>
          </w:p>
        </w:tc>
        <w:tc>
          <w:tcPr>
            <w:tcW w:w="1540" w:type="dxa"/>
            <w:vAlign w:val="center"/>
          </w:tcPr>
          <w:p w:rsidR="00E77740" w:rsidRDefault="00786CC1" w:rsidP="006D0BFA">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0</w:t>
            </w:r>
          </w:p>
        </w:tc>
      </w:tr>
    </w:tbl>
    <w:p w:rsidR="00A11D8B" w:rsidRPr="00A11D8B" w:rsidRDefault="00A11D8B" w:rsidP="00A11D8B">
      <w:pPr>
        <w:spacing w:line="600" w:lineRule="exact"/>
        <w:jc w:val="center"/>
        <w:rPr>
          <w:rFonts w:ascii="黑体" w:eastAsia="黑体" w:hAnsi="黑体"/>
          <w:sz w:val="36"/>
          <w:szCs w:val="36"/>
        </w:rPr>
      </w:pPr>
      <w:r>
        <w:rPr>
          <w:rFonts w:ascii="黑体" w:eastAsia="黑体" w:hAnsi="黑体" w:hint="eastAsia"/>
          <w:noProof/>
          <w:sz w:val="36"/>
          <w:szCs w:val="36"/>
        </w:rPr>
        <w:lastRenderedPageBreak/>
        <w:drawing>
          <wp:anchor distT="0" distB="0" distL="114300" distR="114300" simplePos="0" relativeHeight="251664384" behindDoc="0" locked="0" layoutInCell="1" allowOverlap="1" wp14:anchorId="302590D5" wp14:editId="2C321AEA">
            <wp:simplePos x="0" y="0"/>
            <wp:positionH relativeFrom="column">
              <wp:posOffset>-144145</wp:posOffset>
            </wp:positionH>
            <wp:positionV relativeFrom="paragraph">
              <wp:posOffset>106045</wp:posOffset>
            </wp:positionV>
            <wp:extent cx="5817235" cy="2723515"/>
            <wp:effectExtent l="0" t="0" r="0" b="63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7235" cy="272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Times New Roman" w:cs="Times New Roman" w:hint="eastAsia"/>
          <w:b/>
          <w:sz w:val="24"/>
          <w:szCs w:val="24"/>
        </w:rPr>
        <w:t>图5-2学校购买服务与技术服务到款</w:t>
      </w:r>
      <w:r w:rsidR="000A2D06">
        <w:rPr>
          <w:rFonts w:ascii="仿宋_GB2312" w:eastAsia="仿宋_GB2312" w:hAnsi="Times New Roman" w:cs="Times New Roman" w:hint="eastAsia"/>
          <w:b/>
          <w:sz w:val="24"/>
          <w:szCs w:val="24"/>
        </w:rPr>
        <w:t>（</w:t>
      </w:r>
      <w:r w:rsidR="000A2D06">
        <w:rPr>
          <w:rFonts w:ascii="仿宋_GB2312" w:eastAsia="仿宋_GB2312" w:hAnsi="Times New Roman" w:cs="Times New Roman" w:hint="eastAsia"/>
          <w:b/>
          <w:sz w:val="24"/>
          <w:szCs w:val="24"/>
        </w:rPr>
        <w:t>单位</w:t>
      </w:r>
      <w:r w:rsidR="000A2D06">
        <w:rPr>
          <w:rFonts w:ascii="仿宋_GB2312" w:eastAsia="仿宋_GB2312" w:hAnsi="Times New Roman" w:cs="Times New Roman"/>
          <w:b/>
          <w:sz w:val="24"/>
          <w:szCs w:val="24"/>
        </w:rPr>
        <w:t>：</w:t>
      </w:r>
      <w:r w:rsidR="000A2D06">
        <w:rPr>
          <w:rFonts w:ascii="仿宋_GB2312" w:eastAsia="仿宋_GB2312" w:hAnsi="Times New Roman" w:cs="Times New Roman" w:hint="eastAsia"/>
          <w:b/>
          <w:sz w:val="24"/>
          <w:szCs w:val="24"/>
        </w:rPr>
        <w:t>万元</w:t>
      </w:r>
      <w:bookmarkStart w:id="33" w:name="_GoBack"/>
      <w:bookmarkEnd w:id="33"/>
      <w:r w:rsidR="000A2D06">
        <w:rPr>
          <w:rFonts w:ascii="仿宋_GB2312" w:eastAsia="仿宋_GB2312" w:hAnsi="Times New Roman" w:cs="Times New Roman" w:hint="eastAsia"/>
          <w:b/>
          <w:sz w:val="24"/>
          <w:szCs w:val="24"/>
        </w:rPr>
        <w:t>）</w:t>
      </w:r>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2.拓展深度服务企业能力</w:t>
      </w:r>
    </w:p>
    <w:p w:rsidR="00E77740" w:rsidRDefault="00786CC1" w:rsidP="00277D1C">
      <w:pPr>
        <w:pStyle w:val="aa"/>
        <w:adjustRightInd w:val="0"/>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组织专班实施“万人助万企”活动，学校领导班子带领处科级干部组成10个助企工作组，对接23户企业进行包保帮扶，与汽车零部件生产企业签署校企合作协议，为企业转型升级提供全方位服务。继续推进“成蝶计划”，被吉利集团评为汽车“优秀校企合作单位”，连续四年获得企业高度认可。</w:t>
      </w:r>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3.挖掘个性化服务及资源</w:t>
      </w:r>
    </w:p>
    <w:p w:rsidR="00E77740" w:rsidRDefault="00786CC1" w:rsidP="00277D1C">
      <w:pPr>
        <w:pStyle w:val="aa"/>
        <w:adjustRightInd w:val="0"/>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学校深入挖掘企业优秀资源，连续三年获得吉林省全民终身学习活动周工作先进单位，长白山技能名师黄维祥获得</w:t>
      </w:r>
      <w:r w:rsidR="00687E72">
        <w:rPr>
          <w:rFonts w:ascii="仿宋_GB2312" w:eastAsia="仿宋_GB2312" w:hAnsi="Times New Roman" w:hint="eastAsia"/>
          <w:sz w:val="32"/>
          <w:szCs w:val="32"/>
        </w:rPr>
        <w:t>“全国事迹特别感人的百姓学习之星”</w:t>
      </w:r>
      <w:r>
        <w:rPr>
          <w:rFonts w:ascii="仿宋_GB2312" w:eastAsia="仿宋_GB2312" w:hAnsi="Times New Roman" w:hint="eastAsia"/>
          <w:sz w:val="32"/>
          <w:szCs w:val="32"/>
        </w:rPr>
        <w:t>（全国前十）。学校还持续推进“名师牵手筑梦社团”建设，印制《匠心筑梦》手册，并选聘68位企业技能名师加入学校继续教育资源库；同时，邀请中国一汽集团公司齐嵩宇、金涛、黄维祥国家级工匠等加入讲师团，为全校学生授课。</w:t>
      </w:r>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lastRenderedPageBreak/>
        <w:t>4.广交广聚各行各业朋友</w:t>
      </w:r>
    </w:p>
    <w:p w:rsidR="00E77740" w:rsidRDefault="00786CC1" w:rsidP="00277D1C">
      <w:pPr>
        <w:pStyle w:val="aa"/>
        <w:adjustRightInd w:val="0"/>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隆重召开校友会成立大会，邀请220名校友返校参加校友活动，举办“不忘初心、协同发展”第二届校友论坛，召开首届校友企业专场招聘会，共建校友会交流群20个，校友在线活跃参与人数超过5000人。牵头组织“双百”优秀校友活动，充分展示优秀校友的领军人才事迹。</w:t>
      </w:r>
    </w:p>
    <w:p w:rsidR="00E77740" w:rsidRDefault="00786CC1" w:rsidP="00277D1C">
      <w:pPr>
        <w:pStyle w:val="2"/>
        <w:ind w:firstLineChars="200" w:firstLine="643"/>
        <w:rPr>
          <w:rFonts w:hint="eastAsia"/>
        </w:rPr>
      </w:pPr>
      <w:bookmarkStart w:id="34" w:name="_Toc49953032"/>
      <w:r>
        <w:rPr>
          <w:rFonts w:hint="eastAsia"/>
        </w:rPr>
        <w:t>（三）打造培训服务亮点项目</w:t>
      </w:r>
      <w:bookmarkEnd w:id="34"/>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1.探寻服务亮点</w:t>
      </w:r>
    </w:p>
    <w:p w:rsidR="00E77740" w:rsidRDefault="00786CC1" w:rsidP="00277D1C">
      <w:pPr>
        <w:pStyle w:val="aa"/>
        <w:adjustRightInd w:val="0"/>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汇聚校企资源，完成各级各类培训10万人日。全面推进一汽“实习代培”项目，打造特色“国家大学生教学实习和社会实践基地”，共完成18所高校3901名大学生实习实践工作。依托“一汽大学技能人才培训培养基地”，孵化“红旗工匠培育”项目品牌。助力“红旗助梦计划”扶贫项目，推进河北阜平职教扶贫联合培养等工作。开展一汽集团职业技能鉴定培训，承担一汽集团各级各类技能大赛16项。</w:t>
      </w:r>
    </w:p>
    <w:p w:rsidR="00E77740" w:rsidRPr="00277D1C" w:rsidRDefault="00786CC1" w:rsidP="00277D1C">
      <w:pPr>
        <w:ind w:firstLineChars="200" w:firstLine="643"/>
        <w:rPr>
          <w:rFonts w:ascii="仿宋_GB2312" w:eastAsia="仿宋_GB2312" w:hAnsi="Times New Roman" w:cs="Times New Roman"/>
        </w:rPr>
      </w:pPr>
      <w:r w:rsidRPr="00277D1C">
        <w:rPr>
          <w:rFonts w:ascii="仿宋_GB2312" w:eastAsia="仿宋_GB2312" w:hAnsi="Times New Roman" w:cs="Times New Roman" w:hint="eastAsia"/>
          <w:b/>
          <w:sz w:val="32"/>
          <w:szCs w:val="32"/>
        </w:rPr>
        <w:t>2.全方位提供服务</w:t>
      </w:r>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深入推进</w:t>
      </w:r>
      <w:r>
        <w:rPr>
          <w:rFonts w:ascii="仿宋_GB2312" w:eastAsia="仿宋_GB2312" w:hAnsi="Times New Roman" w:cs="Times New Roman"/>
          <w:sz w:val="32"/>
          <w:szCs w:val="32"/>
        </w:rPr>
        <w:t>“</w:t>
      </w:r>
      <w:r>
        <w:rPr>
          <w:rFonts w:ascii="仿宋_GB2312" w:eastAsia="仿宋_GB2312" w:hAnsi="Times New Roman" w:cs="Times New Roman"/>
          <w:sz w:val="32"/>
          <w:szCs w:val="32"/>
        </w:rPr>
        <w:t>红旗工匠</w:t>
      </w:r>
      <w:r>
        <w:rPr>
          <w:rFonts w:ascii="仿宋_GB2312" w:eastAsia="仿宋_GB2312" w:hAnsi="Times New Roman" w:cs="Times New Roman"/>
          <w:sz w:val="32"/>
          <w:szCs w:val="32"/>
        </w:rPr>
        <w:t>”</w:t>
      </w:r>
      <w:r>
        <w:rPr>
          <w:rFonts w:ascii="仿宋_GB2312" w:eastAsia="仿宋_GB2312" w:hAnsi="Times New Roman" w:cs="Times New Roman"/>
          <w:sz w:val="32"/>
          <w:szCs w:val="32"/>
        </w:rPr>
        <w:t>培育工程，在职业技能鉴定、技能培训、技能大赛、班组长培训、特种作业培训等基础上，拓展服务深度</w:t>
      </w:r>
      <w:r>
        <w:rPr>
          <w:rFonts w:ascii="仿宋_GB2312" w:eastAsia="仿宋_GB2312" w:hAnsi="Times New Roman" w:cs="Times New Roman" w:hint="eastAsia"/>
          <w:sz w:val="32"/>
          <w:szCs w:val="32"/>
        </w:rPr>
        <w:t>与</w:t>
      </w:r>
      <w:r>
        <w:rPr>
          <w:rFonts w:ascii="仿宋_GB2312" w:eastAsia="仿宋_GB2312" w:hAnsi="Times New Roman" w:cs="Times New Roman"/>
          <w:sz w:val="32"/>
          <w:szCs w:val="32"/>
        </w:rPr>
        <w:t>广度，开展管理能力、领导力等专题培训，助力中国一汽</w:t>
      </w:r>
      <w:r>
        <w:rPr>
          <w:rFonts w:ascii="仿宋_GB2312" w:eastAsia="仿宋_GB2312" w:hAnsi="Times New Roman" w:cs="Times New Roman" w:hint="eastAsia"/>
          <w:sz w:val="32"/>
          <w:szCs w:val="32"/>
        </w:rPr>
        <w:t>的</w:t>
      </w:r>
      <w:r>
        <w:rPr>
          <w:rFonts w:ascii="仿宋_GB2312" w:eastAsia="仿宋_GB2312" w:hAnsi="Times New Roman" w:cs="Times New Roman"/>
          <w:sz w:val="32"/>
          <w:szCs w:val="32"/>
        </w:rPr>
        <w:t>战略目标有效落地。</w:t>
      </w:r>
      <w:r>
        <w:rPr>
          <w:rFonts w:ascii="仿宋_GB2312" w:eastAsia="仿宋_GB2312" w:hAnsi="Times New Roman" w:cs="Times New Roman" w:hint="eastAsia"/>
          <w:sz w:val="32"/>
          <w:szCs w:val="32"/>
        </w:rPr>
        <w:t>2019年，完成政企校行各类认证及培训项目，截止11月28日，共计服务16374人</w:t>
      </w:r>
      <w:r w:rsidR="00687E72">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其中，完成职业技能鉴定、特种作业、职称评审考核认证人数累计12129人。</w:t>
      </w:r>
    </w:p>
    <w:p w:rsidR="00E77740" w:rsidRDefault="00687E72" w:rsidP="002F6116">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lastRenderedPageBreak/>
        <w:t>加大</w:t>
      </w:r>
      <w:r w:rsidR="00786CC1">
        <w:rPr>
          <w:rFonts w:ascii="仿宋_GB2312" w:eastAsia="仿宋_GB2312" w:hAnsi="Times New Roman" w:cs="Times New Roman" w:hint="eastAsia"/>
          <w:b/>
          <w:sz w:val="32"/>
          <w:szCs w:val="32"/>
        </w:rPr>
        <w:t>认证培训。</w:t>
      </w:r>
      <w:r w:rsidR="00786CC1">
        <w:rPr>
          <w:rFonts w:ascii="仿宋_GB2312" w:eastAsia="仿宋_GB2312" w:hAnsi="Times New Roman" w:cs="Times New Roman" w:hint="eastAsia"/>
          <w:sz w:val="32"/>
          <w:szCs w:val="32"/>
        </w:rPr>
        <w:t>完成职业技能鉴定培训、师资培训、实习代培、1+x证书认证培训项目135个，共计60444人日（表5-3）。</w:t>
      </w:r>
    </w:p>
    <w:p w:rsidR="00E77740" w:rsidRDefault="00786CC1" w:rsidP="00277D1C">
      <w:pPr>
        <w:spacing w:line="600" w:lineRule="exact"/>
        <w:ind w:firstLineChars="200" w:firstLine="482"/>
        <w:jc w:val="center"/>
        <w:rPr>
          <w:rFonts w:ascii="仿宋_GB2312" w:eastAsia="仿宋_GB2312" w:hAnsi="仿宋"/>
          <w:b/>
          <w:szCs w:val="21"/>
        </w:rPr>
      </w:pPr>
      <w:r>
        <w:rPr>
          <w:rFonts w:ascii="Times New Roman" w:eastAsia="仿宋_GB2312" w:hAnsi="Times New Roman" w:cs="Times New Roman" w:hint="eastAsia"/>
          <w:b/>
          <w:sz w:val="24"/>
          <w:szCs w:val="24"/>
        </w:rPr>
        <w:t>表</w:t>
      </w:r>
      <w:r>
        <w:rPr>
          <w:rFonts w:ascii="Times New Roman" w:eastAsia="仿宋_GB2312" w:hAnsi="Times New Roman" w:cs="Times New Roman" w:hint="eastAsia"/>
          <w:b/>
          <w:sz w:val="24"/>
          <w:szCs w:val="24"/>
        </w:rPr>
        <w:t>5</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 xml:space="preserve">3 </w:t>
      </w:r>
      <w:r>
        <w:rPr>
          <w:rFonts w:ascii="Times New Roman" w:eastAsia="仿宋_GB2312" w:hAnsi="Times New Roman" w:cs="Times New Roman" w:hint="eastAsia"/>
          <w:b/>
          <w:sz w:val="24"/>
          <w:szCs w:val="24"/>
        </w:rPr>
        <w:t>各类培训汇总表</w:t>
      </w:r>
    </w:p>
    <w:tbl>
      <w:tblPr>
        <w:tblW w:w="9048" w:type="dxa"/>
        <w:jc w:val="center"/>
        <w:tblLook w:val="04A0" w:firstRow="1" w:lastRow="0" w:firstColumn="1" w:lastColumn="0" w:noHBand="0" w:noVBand="1"/>
      </w:tblPr>
      <w:tblGrid>
        <w:gridCol w:w="720"/>
        <w:gridCol w:w="1823"/>
        <w:gridCol w:w="1534"/>
        <w:gridCol w:w="1701"/>
        <w:gridCol w:w="1701"/>
        <w:gridCol w:w="1569"/>
      </w:tblGrid>
      <w:tr w:rsidR="00E77740" w:rsidTr="00652E7D">
        <w:trPr>
          <w:trHeight w:val="375"/>
          <w:jc w:val="center"/>
        </w:trPr>
        <w:tc>
          <w:tcPr>
            <w:tcW w:w="720" w:type="dxa"/>
            <w:tcBorders>
              <w:top w:val="single" w:sz="8" w:space="0" w:color="auto"/>
              <w:left w:val="single" w:sz="8" w:space="0" w:color="auto"/>
              <w:bottom w:val="single" w:sz="4" w:space="0" w:color="auto"/>
              <w:right w:val="single" w:sz="4" w:space="0" w:color="auto"/>
            </w:tcBorders>
            <w:noWrap/>
            <w:vAlign w:val="center"/>
          </w:tcPr>
          <w:p w:rsidR="00E77740" w:rsidRDefault="00786CC1" w:rsidP="008E6B21">
            <w:pPr>
              <w:widowControl/>
              <w:jc w:val="center"/>
              <w:rPr>
                <w:rFonts w:ascii="华文仿宋" w:eastAsia="华文仿宋" w:hAnsi="华文仿宋"/>
                <w:b/>
                <w:sz w:val="24"/>
                <w:szCs w:val="24"/>
              </w:rPr>
            </w:pPr>
            <w:r>
              <w:rPr>
                <w:rFonts w:ascii="华文仿宋" w:eastAsia="华文仿宋" w:hAnsi="华文仿宋" w:hint="eastAsia"/>
                <w:b/>
                <w:sz w:val="24"/>
                <w:szCs w:val="24"/>
              </w:rPr>
              <w:t>序号</w:t>
            </w:r>
          </w:p>
        </w:tc>
        <w:tc>
          <w:tcPr>
            <w:tcW w:w="1823" w:type="dxa"/>
            <w:tcBorders>
              <w:top w:val="single" w:sz="8" w:space="0" w:color="auto"/>
              <w:left w:val="nil"/>
              <w:bottom w:val="single" w:sz="4" w:space="0" w:color="auto"/>
              <w:right w:val="single" w:sz="4" w:space="0" w:color="auto"/>
            </w:tcBorders>
            <w:noWrap/>
            <w:vAlign w:val="center"/>
          </w:tcPr>
          <w:p w:rsidR="00E77740" w:rsidRDefault="00786CC1" w:rsidP="008E6B21">
            <w:pPr>
              <w:widowControl/>
              <w:jc w:val="center"/>
              <w:rPr>
                <w:rFonts w:ascii="华文仿宋" w:eastAsia="华文仿宋" w:hAnsi="华文仿宋"/>
                <w:b/>
                <w:sz w:val="24"/>
                <w:szCs w:val="24"/>
              </w:rPr>
            </w:pPr>
            <w:r>
              <w:rPr>
                <w:rFonts w:ascii="华文仿宋" w:eastAsia="华文仿宋" w:hAnsi="华文仿宋" w:hint="eastAsia"/>
                <w:b/>
                <w:sz w:val="24"/>
                <w:szCs w:val="24"/>
              </w:rPr>
              <w:t>项目</w:t>
            </w:r>
          </w:p>
        </w:tc>
        <w:tc>
          <w:tcPr>
            <w:tcW w:w="1534" w:type="dxa"/>
            <w:tcBorders>
              <w:top w:val="single" w:sz="8" w:space="0" w:color="auto"/>
              <w:left w:val="nil"/>
              <w:bottom w:val="single" w:sz="4" w:space="0" w:color="auto"/>
              <w:right w:val="single" w:sz="4" w:space="0" w:color="auto"/>
            </w:tcBorders>
            <w:noWrap/>
            <w:vAlign w:val="center"/>
          </w:tcPr>
          <w:p w:rsidR="00E77740" w:rsidRDefault="00786CC1" w:rsidP="00652E7D">
            <w:pPr>
              <w:widowControl/>
              <w:spacing w:line="0" w:lineRule="atLeast"/>
              <w:ind w:firstLineChars="18" w:firstLine="43"/>
              <w:jc w:val="center"/>
              <w:rPr>
                <w:rFonts w:ascii="华文仿宋" w:eastAsia="华文仿宋" w:hAnsi="华文仿宋"/>
                <w:b/>
                <w:sz w:val="24"/>
                <w:szCs w:val="24"/>
              </w:rPr>
            </w:pPr>
            <w:r>
              <w:rPr>
                <w:rFonts w:ascii="华文仿宋" w:eastAsia="华文仿宋" w:hAnsi="华文仿宋" w:hint="eastAsia"/>
                <w:b/>
                <w:sz w:val="24"/>
                <w:szCs w:val="24"/>
              </w:rPr>
              <w:t>班级数</w:t>
            </w:r>
          </w:p>
        </w:tc>
        <w:tc>
          <w:tcPr>
            <w:tcW w:w="1701" w:type="dxa"/>
            <w:tcBorders>
              <w:top w:val="single" w:sz="8" w:space="0" w:color="auto"/>
              <w:left w:val="nil"/>
              <w:bottom w:val="single" w:sz="4" w:space="0" w:color="auto"/>
              <w:right w:val="single" w:sz="4" w:space="0" w:color="auto"/>
            </w:tcBorders>
            <w:noWrap/>
            <w:vAlign w:val="center"/>
          </w:tcPr>
          <w:p w:rsidR="00E77740" w:rsidRDefault="00786CC1" w:rsidP="00652E7D">
            <w:pPr>
              <w:widowControl/>
              <w:spacing w:line="0" w:lineRule="atLeast"/>
              <w:jc w:val="center"/>
              <w:rPr>
                <w:rFonts w:ascii="华文仿宋" w:eastAsia="华文仿宋" w:hAnsi="华文仿宋"/>
                <w:b/>
                <w:sz w:val="24"/>
                <w:szCs w:val="24"/>
              </w:rPr>
            </w:pPr>
            <w:r>
              <w:rPr>
                <w:rFonts w:ascii="华文仿宋" w:eastAsia="华文仿宋" w:hAnsi="华文仿宋" w:hint="eastAsia"/>
                <w:b/>
                <w:sz w:val="24"/>
                <w:szCs w:val="24"/>
              </w:rPr>
              <w:t>培训人数</w:t>
            </w:r>
          </w:p>
        </w:tc>
        <w:tc>
          <w:tcPr>
            <w:tcW w:w="1701" w:type="dxa"/>
            <w:tcBorders>
              <w:top w:val="single" w:sz="8" w:space="0" w:color="auto"/>
              <w:left w:val="nil"/>
              <w:bottom w:val="single" w:sz="4" w:space="0" w:color="auto"/>
              <w:right w:val="single" w:sz="4" w:space="0" w:color="auto"/>
            </w:tcBorders>
            <w:noWrap/>
            <w:vAlign w:val="center"/>
          </w:tcPr>
          <w:p w:rsidR="00E77740" w:rsidRDefault="00786CC1" w:rsidP="00652E7D">
            <w:pPr>
              <w:widowControl/>
              <w:spacing w:line="0" w:lineRule="atLeast"/>
              <w:jc w:val="center"/>
              <w:rPr>
                <w:rFonts w:ascii="华文仿宋" w:eastAsia="华文仿宋" w:hAnsi="华文仿宋"/>
                <w:b/>
                <w:sz w:val="24"/>
                <w:szCs w:val="24"/>
              </w:rPr>
            </w:pPr>
            <w:r>
              <w:rPr>
                <w:rFonts w:ascii="华文仿宋" w:eastAsia="华文仿宋" w:hAnsi="华文仿宋" w:hint="eastAsia"/>
                <w:b/>
                <w:sz w:val="24"/>
                <w:szCs w:val="24"/>
              </w:rPr>
              <w:t>培训人日</w:t>
            </w:r>
          </w:p>
        </w:tc>
        <w:tc>
          <w:tcPr>
            <w:tcW w:w="1569" w:type="dxa"/>
            <w:tcBorders>
              <w:top w:val="single" w:sz="8" w:space="0" w:color="auto"/>
              <w:left w:val="nil"/>
              <w:bottom w:val="single" w:sz="4" w:space="0" w:color="auto"/>
              <w:right w:val="single" w:sz="8" w:space="0" w:color="auto"/>
            </w:tcBorders>
            <w:noWrap/>
            <w:vAlign w:val="center"/>
          </w:tcPr>
          <w:p w:rsidR="00E77740" w:rsidRDefault="00786CC1" w:rsidP="008E6B21">
            <w:pPr>
              <w:widowControl/>
              <w:jc w:val="center"/>
              <w:rPr>
                <w:rFonts w:ascii="华文仿宋" w:eastAsia="华文仿宋" w:hAnsi="华文仿宋"/>
                <w:b/>
                <w:sz w:val="24"/>
                <w:szCs w:val="24"/>
              </w:rPr>
            </w:pPr>
            <w:r>
              <w:rPr>
                <w:rFonts w:ascii="华文仿宋" w:eastAsia="华文仿宋" w:hAnsi="华文仿宋" w:hint="eastAsia"/>
                <w:b/>
                <w:sz w:val="24"/>
                <w:szCs w:val="24"/>
              </w:rPr>
              <w:t>备注</w:t>
            </w:r>
          </w:p>
        </w:tc>
      </w:tr>
      <w:tr w:rsidR="00E77740" w:rsidTr="00652E7D">
        <w:trPr>
          <w:trHeight w:val="375"/>
          <w:jc w:val="center"/>
        </w:trPr>
        <w:tc>
          <w:tcPr>
            <w:tcW w:w="720"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w:t>
            </w:r>
          </w:p>
        </w:tc>
        <w:tc>
          <w:tcPr>
            <w:tcW w:w="1823"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实习代培</w:t>
            </w:r>
          </w:p>
        </w:tc>
        <w:tc>
          <w:tcPr>
            <w:tcW w:w="1534"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36</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3901</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15661</w:t>
            </w:r>
          </w:p>
        </w:tc>
        <w:tc>
          <w:tcPr>
            <w:tcW w:w="1569" w:type="dxa"/>
            <w:tcBorders>
              <w:top w:val="nil"/>
              <w:left w:val="nil"/>
              <w:bottom w:val="single" w:sz="4" w:space="0" w:color="auto"/>
              <w:right w:val="single" w:sz="8" w:space="0" w:color="auto"/>
            </w:tcBorders>
            <w:noWrap/>
            <w:vAlign w:val="center"/>
          </w:tcPr>
          <w:p w:rsidR="00E77740" w:rsidRDefault="00E77740" w:rsidP="008E6B21">
            <w:pPr>
              <w:widowControl/>
              <w:ind w:firstLineChars="14" w:firstLine="34"/>
              <w:jc w:val="center"/>
              <w:rPr>
                <w:rFonts w:ascii="华文仿宋" w:eastAsia="华文仿宋" w:hAnsi="华文仿宋"/>
                <w:sz w:val="24"/>
                <w:szCs w:val="24"/>
              </w:rPr>
            </w:pPr>
          </w:p>
        </w:tc>
      </w:tr>
      <w:tr w:rsidR="00E77740" w:rsidTr="00652E7D">
        <w:trPr>
          <w:trHeight w:val="375"/>
          <w:jc w:val="center"/>
        </w:trPr>
        <w:tc>
          <w:tcPr>
            <w:tcW w:w="720"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w:t>
            </w:r>
          </w:p>
        </w:tc>
        <w:tc>
          <w:tcPr>
            <w:tcW w:w="1823"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师资培训</w:t>
            </w:r>
          </w:p>
        </w:tc>
        <w:tc>
          <w:tcPr>
            <w:tcW w:w="1534"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11</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101</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1988</w:t>
            </w:r>
          </w:p>
        </w:tc>
        <w:tc>
          <w:tcPr>
            <w:tcW w:w="1569" w:type="dxa"/>
            <w:tcBorders>
              <w:top w:val="nil"/>
              <w:left w:val="nil"/>
              <w:bottom w:val="single" w:sz="4" w:space="0" w:color="auto"/>
              <w:right w:val="single" w:sz="8" w:space="0" w:color="auto"/>
            </w:tcBorders>
            <w:noWrap/>
            <w:vAlign w:val="center"/>
          </w:tcPr>
          <w:p w:rsidR="00E77740" w:rsidRDefault="00E77740" w:rsidP="008E6B21">
            <w:pPr>
              <w:widowControl/>
              <w:ind w:firstLineChars="14" w:firstLine="34"/>
              <w:jc w:val="center"/>
              <w:rPr>
                <w:rFonts w:ascii="华文仿宋" w:eastAsia="华文仿宋" w:hAnsi="华文仿宋"/>
                <w:sz w:val="24"/>
                <w:szCs w:val="24"/>
              </w:rPr>
            </w:pPr>
          </w:p>
        </w:tc>
      </w:tr>
      <w:tr w:rsidR="00E77740" w:rsidTr="00652E7D">
        <w:trPr>
          <w:trHeight w:val="375"/>
          <w:jc w:val="center"/>
        </w:trPr>
        <w:tc>
          <w:tcPr>
            <w:tcW w:w="720"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w:t>
            </w:r>
          </w:p>
        </w:tc>
        <w:tc>
          <w:tcPr>
            <w:tcW w:w="1823"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特种作业</w:t>
            </w:r>
          </w:p>
        </w:tc>
        <w:tc>
          <w:tcPr>
            <w:tcW w:w="1534"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27</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1520</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8021</w:t>
            </w:r>
          </w:p>
        </w:tc>
        <w:tc>
          <w:tcPr>
            <w:tcW w:w="1569" w:type="dxa"/>
            <w:tcBorders>
              <w:top w:val="nil"/>
              <w:left w:val="nil"/>
              <w:bottom w:val="single" w:sz="4" w:space="0" w:color="auto"/>
              <w:right w:val="single" w:sz="8" w:space="0" w:color="auto"/>
            </w:tcBorders>
            <w:noWrap/>
            <w:vAlign w:val="center"/>
          </w:tcPr>
          <w:p w:rsidR="00E77740" w:rsidRDefault="00E77740" w:rsidP="008E6B21">
            <w:pPr>
              <w:widowControl/>
              <w:ind w:firstLineChars="14" w:firstLine="34"/>
              <w:jc w:val="center"/>
              <w:rPr>
                <w:rFonts w:ascii="华文仿宋" w:eastAsia="华文仿宋" w:hAnsi="华文仿宋"/>
                <w:sz w:val="24"/>
                <w:szCs w:val="24"/>
              </w:rPr>
            </w:pPr>
          </w:p>
        </w:tc>
      </w:tr>
      <w:tr w:rsidR="00E77740" w:rsidTr="00652E7D">
        <w:trPr>
          <w:trHeight w:val="375"/>
          <w:jc w:val="center"/>
        </w:trPr>
        <w:tc>
          <w:tcPr>
            <w:tcW w:w="720"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4</w:t>
            </w:r>
          </w:p>
        </w:tc>
        <w:tc>
          <w:tcPr>
            <w:tcW w:w="1823" w:type="dxa"/>
            <w:tcBorders>
              <w:top w:val="nil"/>
              <w:left w:val="nil"/>
              <w:bottom w:val="single" w:sz="4" w:space="0" w:color="auto"/>
              <w:right w:val="single" w:sz="4" w:space="0" w:color="auto"/>
            </w:tcBorders>
            <w:noWrap/>
            <w:vAlign w:val="center"/>
          </w:tcPr>
          <w:p w:rsidR="00E77740" w:rsidRDefault="00786CC1" w:rsidP="00652E7D">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职业技能鉴定（行业）</w:t>
            </w:r>
          </w:p>
        </w:tc>
        <w:tc>
          <w:tcPr>
            <w:tcW w:w="1534"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1050</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5250</w:t>
            </w:r>
          </w:p>
        </w:tc>
        <w:tc>
          <w:tcPr>
            <w:tcW w:w="1569" w:type="dxa"/>
            <w:tcBorders>
              <w:top w:val="nil"/>
              <w:left w:val="nil"/>
              <w:bottom w:val="single" w:sz="4" w:space="0" w:color="auto"/>
              <w:right w:val="single" w:sz="8"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部分统计</w:t>
            </w:r>
          </w:p>
        </w:tc>
      </w:tr>
      <w:tr w:rsidR="00E77740" w:rsidTr="00652E7D">
        <w:trPr>
          <w:trHeight w:val="375"/>
          <w:jc w:val="center"/>
        </w:trPr>
        <w:tc>
          <w:tcPr>
            <w:tcW w:w="720"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w:t>
            </w:r>
          </w:p>
        </w:tc>
        <w:tc>
          <w:tcPr>
            <w:tcW w:w="1823" w:type="dxa"/>
            <w:tcBorders>
              <w:top w:val="nil"/>
              <w:left w:val="nil"/>
              <w:bottom w:val="single" w:sz="4" w:space="0" w:color="auto"/>
              <w:right w:val="single" w:sz="4" w:space="0" w:color="auto"/>
            </w:tcBorders>
            <w:noWrap/>
            <w:vAlign w:val="center"/>
          </w:tcPr>
          <w:p w:rsidR="00E77740" w:rsidRDefault="00786CC1" w:rsidP="00652E7D">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职业技能鉴定（通用）</w:t>
            </w:r>
          </w:p>
        </w:tc>
        <w:tc>
          <w:tcPr>
            <w:tcW w:w="1534"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38</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3583</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28664</w:t>
            </w:r>
          </w:p>
        </w:tc>
        <w:tc>
          <w:tcPr>
            <w:tcW w:w="1569" w:type="dxa"/>
            <w:tcBorders>
              <w:top w:val="nil"/>
              <w:left w:val="nil"/>
              <w:bottom w:val="single" w:sz="4" w:space="0" w:color="auto"/>
              <w:right w:val="single" w:sz="8" w:space="0" w:color="auto"/>
            </w:tcBorders>
            <w:noWrap/>
            <w:vAlign w:val="center"/>
          </w:tcPr>
          <w:p w:rsidR="00E77740" w:rsidRDefault="00E77740" w:rsidP="008E6B21">
            <w:pPr>
              <w:widowControl/>
              <w:ind w:firstLineChars="14" w:firstLine="34"/>
              <w:jc w:val="center"/>
              <w:rPr>
                <w:rFonts w:ascii="华文仿宋" w:eastAsia="华文仿宋" w:hAnsi="华文仿宋"/>
                <w:sz w:val="24"/>
                <w:szCs w:val="24"/>
              </w:rPr>
            </w:pPr>
          </w:p>
        </w:tc>
      </w:tr>
      <w:tr w:rsidR="00E77740" w:rsidTr="00652E7D">
        <w:trPr>
          <w:trHeight w:val="375"/>
          <w:jc w:val="center"/>
        </w:trPr>
        <w:tc>
          <w:tcPr>
            <w:tcW w:w="720"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6</w:t>
            </w:r>
          </w:p>
        </w:tc>
        <w:tc>
          <w:tcPr>
            <w:tcW w:w="1823" w:type="dxa"/>
            <w:tcBorders>
              <w:top w:val="nil"/>
              <w:left w:val="nil"/>
              <w:bottom w:val="single" w:sz="4" w:space="0" w:color="auto"/>
              <w:right w:val="single" w:sz="4" w:space="0" w:color="auto"/>
            </w:tcBorders>
            <w:noWrap/>
            <w:vAlign w:val="center"/>
          </w:tcPr>
          <w:p w:rsidR="00E77740" w:rsidRDefault="00786CC1" w:rsidP="00652E7D">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职业鉴定考评员培训</w:t>
            </w:r>
          </w:p>
        </w:tc>
        <w:tc>
          <w:tcPr>
            <w:tcW w:w="1534"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183</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260</w:t>
            </w:r>
          </w:p>
        </w:tc>
        <w:tc>
          <w:tcPr>
            <w:tcW w:w="1569" w:type="dxa"/>
            <w:tcBorders>
              <w:top w:val="nil"/>
              <w:left w:val="nil"/>
              <w:bottom w:val="single" w:sz="4" w:space="0" w:color="auto"/>
              <w:right w:val="single" w:sz="8" w:space="0" w:color="auto"/>
            </w:tcBorders>
            <w:noWrap/>
            <w:vAlign w:val="center"/>
          </w:tcPr>
          <w:p w:rsidR="00E77740" w:rsidRDefault="00E77740" w:rsidP="008E6B21">
            <w:pPr>
              <w:widowControl/>
              <w:ind w:firstLineChars="14" w:firstLine="34"/>
              <w:jc w:val="center"/>
              <w:rPr>
                <w:rFonts w:ascii="华文仿宋" w:eastAsia="华文仿宋" w:hAnsi="华文仿宋"/>
                <w:sz w:val="24"/>
                <w:szCs w:val="24"/>
              </w:rPr>
            </w:pPr>
          </w:p>
        </w:tc>
      </w:tr>
      <w:tr w:rsidR="00E77740" w:rsidTr="00652E7D">
        <w:trPr>
          <w:trHeight w:val="375"/>
          <w:jc w:val="center"/>
        </w:trPr>
        <w:tc>
          <w:tcPr>
            <w:tcW w:w="720"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7</w:t>
            </w:r>
          </w:p>
        </w:tc>
        <w:tc>
          <w:tcPr>
            <w:tcW w:w="1823" w:type="dxa"/>
            <w:tcBorders>
              <w:top w:val="nil"/>
              <w:left w:val="nil"/>
              <w:bottom w:val="single" w:sz="4" w:space="0" w:color="auto"/>
              <w:right w:val="single" w:sz="4" w:space="0" w:color="auto"/>
            </w:tcBorders>
            <w:noWrap/>
            <w:vAlign w:val="center"/>
          </w:tcPr>
          <w:p w:rsidR="00E77740" w:rsidRDefault="00786CC1" w:rsidP="00652E7D">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物流管理1+x培训</w:t>
            </w:r>
          </w:p>
        </w:tc>
        <w:tc>
          <w:tcPr>
            <w:tcW w:w="1534"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60</w:t>
            </w:r>
          </w:p>
        </w:tc>
        <w:tc>
          <w:tcPr>
            <w:tcW w:w="1701"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600</w:t>
            </w:r>
          </w:p>
        </w:tc>
        <w:tc>
          <w:tcPr>
            <w:tcW w:w="1569" w:type="dxa"/>
            <w:tcBorders>
              <w:top w:val="nil"/>
              <w:left w:val="nil"/>
              <w:bottom w:val="single" w:sz="4" w:space="0" w:color="auto"/>
              <w:right w:val="single" w:sz="8" w:space="0" w:color="auto"/>
            </w:tcBorders>
            <w:noWrap/>
            <w:vAlign w:val="center"/>
          </w:tcPr>
          <w:p w:rsidR="00E77740" w:rsidRDefault="00E77740" w:rsidP="008E6B21">
            <w:pPr>
              <w:widowControl/>
              <w:ind w:firstLineChars="14" w:firstLine="34"/>
              <w:jc w:val="center"/>
              <w:rPr>
                <w:rFonts w:ascii="华文仿宋" w:eastAsia="华文仿宋" w:hAnsi="华文仿宋"/>
                <w:sz w:val="24"/>
                <w:szCs w:val="24"/>
              </w:rPr>
            </w:pPr>
          </w:p>
        </w:tc>
      </w:tr>
      <w:tr w:rsidR="00E77740" w:rsidTr="00652E7D">
        <w:trPr>
          <w:trHeight w:val="375"/>
          <w:jc w:val="center"/>
        </w:trPr>
        <w:tc>
          <w:tcPr>
            <w:tcW w:w="720" w:type="dxa"/>
            <w:tcBorders>
              <w:top w:val="nil"/>
              <w:left w:val="single" w:sz="8" w:space="0" w:color="auto"/>
              <w:bottom w:val="single" w:sz="8" w:space="0" w:color="auto"/>
              <w:right w:val="single" w:sz="4" w:space="0" w:color="auto"/>
            </w:tcBorders>
            <w:noWrap/>
            <w:vAlign w:val="center"/>
          </w:tcPr>
          <w:p w:rsidR="00E77740" w:rsidRDefault="00E77740" w:rsidP="008E6B21">
            <w:pPr>
              <w:widowControl/>
              <w:ind w:firstLineChars="14" w:firstLine="34"/>
              <w:jc w:val="center"/>
              <w:rPr>
                <w:rFonts w:ascii="华文仿宋" w:eastAsia="华文仿宋" w:hAnsi="华文仿宋"/>
                <w:sz w:val="24"/>
                <w:szCs w:val="24"/>
              </w:rPr>
            </w:pPr>
          </w:p>
        </w:tc>
        <w:tc>
          <w:tcPr>
            <w:tcW w:w="1823" w:type="dxa"/>
            <w:tcBorders>
              <w:top w:val="nil"/>
              <w:left w:val="nil"/>
              <w:bottom w:val="single" w:sz="8"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合计</w:t>
            </w:r>
          </w:p>
        </w:tc>
        <w:tc>
          <w:tcPr>
            <w:tcW w:w="1534" w:type="dxa"/>
            <w:tcBorders>
              <w:top w:val="nil"/>
              <w:left w:val="nil"/>
              <w:bottom w:val="single" w:sz="8"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135</w:t>
            </w:r>
          </w:p>
        </w:tc>
        <w:tc>
          <w:tcPr>
            <w:tcW w:w="1701" w:type="dxa"/>
            <w:tcBorders>
              <w:top w:val="nil"/>
              <w:left w:val="nil"/>
              <w:bottom w:val="single" w:sz="8"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10398</w:t>
            </w:r>
          </w:p>
        </w:tc>
        <w:tc>
          <w:tcPr>
            <w:tcW w:w="1701" w:type="dxa"/>
            <w:tcBorders>
              <w:top w:val="nil"/>
              <w:left w:val="nil"/>
              <w:bottom w:val="single" w:sz="8"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60444</w:t>
            </w:r>
          </w:p>
        </w:tc>
        <w:tc>
          <w:tcPr>
            <w:tcW w:w="1569" w:type="dxa"/>
            <w:tcBorders>
              <w:top w:val="nil"/>
              <w:left w:val="nil"/>
              <w:bottom w:val="single" w:sz="8" w:space="0" w:color="auto"/>
              <w:right w:val="single" w:sz="8" w:space="0" w:color="auto"/>
            </w:tcBorders>
            <w:noWrap/>
            <w:vAlign w:val="center"/>
          </w:tcPr>
          <w:p w:rsidR="00E77740" w:rsidRDefault="00E77740" w:rsidP="008E6B21">
            <w:pPr>
              <w:widowControl/>
              <w:ind w:firstLineChars="14" w:firstLine="34"/>
              <w:jc w:val="center"/>
              <w:rPr>
                <w:rFonts w:ascii="华文仿宋" w:eastAsia="华文仿宋" w:hAnsi="华文仿宋"/>
                <w:sz w:val="24"/>
                <w:szCs w:val="24"/>
              </w:rPr>
            </w:pPr>
          </w:p>
        </w:tc>
      </w:tr>
    </w:tbl>
    <w:p w:rsidR="00652E7D" w:rsidRDefault="00652E7D" w:rsidP="00652E7D">
      <w:pPr>
        <w:spacing w:line="600" w:lineRule="exact"/>
        <w:jc w:val="center"/>
        <w:rPr>
          <w:rFonts w:ascii="仿宋_GB2312" w:eastAsia="仿宋_GB2312" w:hAnsi="Times New Roman" w:cs="Times New Roman"/>
          <w:b/>
          <w:sz w:val="32"/>
          <w:szCs w:val="32"/>
        </w:rPr>
      </w:pPr>
      <w:r>
        <w:rPr>
          <w:rFonts w:ascii="Times New Roman" w:eastAsia="仿宋_GB2312" w:hAnsi="Times New Roman" w:cs="Times New Roman" w:hint="eastAsia"/>
          <w:b/>
          <w:sz w:val="24"/>
          <w:szCs w:val="24"/>
        </w:rPr>
        <w:t>图</w:t>
      </w:r>
      <w:r>
        <w:rPr>
          <w:rFonts w:ascii="Times New Roman" w:eastAsia="仿宋_GB2312" w:hAnsi="Times New Roman" w:cs="Times New Roman" w:hint="eastAsia"/>
          <w:b/>
          <w:sz w:val="24"/>
          <w:szCs w:val="24"/>
        </w:rPr>
        <w:t>5</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 xml:space="preserve">3 </w:t>
      </w:r>
      <w:r>
        <w:rPr>
          <w:rFonts w:ascii="Times New Roman" w:eastAsia="仿宋_GB2312" w:hAnsi="Times New Roman" w:cs="Times New Roman" w:hint="eastAsia"/>
          <w:b/>
          <w:sz w:val="24"/>
          <w:szCs w:val="24"/>
        </w:rPr>
        <w:t>各类培训汇总表</w:t>
      </w:r>
      <w:r>
        <w:rPr>
          <w:rFonts w:ascii="仿宋_GB2312" w:eastAsia="仿宋_GB2312" w:hAnsi="Times New Roman" w:cs="Times New Roman" w:hint="eastAsia"/>
          <w:b/>
          <w:noProof/>
          <w:sz w:val="32"/>
          <w:szCs w:val="32"/>
        </w:rPr>
        <w:drawing>
          <wp:anchor distT="0" distB="0" distL="114300" distR="114300" simplePos="0" relativeHeight="251665408" behindDoc="0" locked="0" layoutInCell="1" allowOverlap="1" wp14:anchorId="522BB94E" wp14:editId="7270C039">
            <wp:simplePos x="0" y="0"/>
            <wp:positionH relativeFrom="column">
              <wp:posOffset>-37465</wp:posOffset>
            </wp:positionH>
            <wp:positionV relativeFrom="paragraph">
              <wp:posOffset>169545</wp:posOffset>
            </wp:positionV>
            <wp:extent cx="5720080" cy="2551430"/>
            <wp:effectExtent l="0" t="0" r="0" b="127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0080" cy="2551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740" w:rsidRDefault="00687E72" w:rsidP="002F6116">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推进</w:t>
      </w:r>
      <w:r w:rsidR="00786CC1">
        <w:rPr>
          <w:rFonts w:ascii="仿宋_GB2312" w:eastAsia="仿宋_GB2312" w:hAnsi="Times New Roman" w:cs="Times New Roman" w:hint="eastAsia"/>
          <w:b/>
          <w:sz w:val="32"/>
          <w:szCs w:val="32"/>
        </w:rPr>
        <w:t>企业培训及鉴定服务。</w:t>
      </w:r>
      <w:r w:rsidR="00786CC1">
        <w:rPr>
          <w:rFonts w:ascii="仿宋_GB2312" w:eastAsia="仿宋_GB2312" w:hAnsi="Times New Roman" w:cs="Times New Roman" w:hint="eastAsia"/>
          <w:sz w:val="32"/>
          <w:szCs w:val="32"/>
        </w:rPr>
        <w:t>共完成一汽集团及分子公司鉴定人数达5906人（通用工种3071，行业工种2740、集团认定工种</w:t>
      </w:r>
      <w:r w:rsidR="00786CC1">
        <w:rPr>
          <w:rFonts w:ascii="仿宋_GB2312" w:eastAsia="仿宋_GB2312" w:hAnsi="Times New Roman" w:cs="Times New Roman" w:hint="eastAsia"/>
          <w:sz w:val="32"/>
          <w:szCs w:val="32"/>
        </w:rPr>
        <w:lastRenderedPageBreak/>
        <w:t>95），通过率达56.11%（具体见表5-4）。本年度鉴定包含通用工种、行业鉴定、行业认定、集团认定</w:t>
      </w:r>
      <w:r>
        <w:rPr>
          <w:rFonts w:ascii="仿宋_GB2312" w:eastAsia="仿宋_GB2312" w:hAnsi="Times New Roman" w:cs="Times New Roman" w:hint="eastAsia"/>
          <w:sz w:val="32"/>
          <w:szCs w:val="32"/>
        </w:rPr>
        <w:t>等</w:t>
      </w:r>
      <w:r w:rsidR="00786CC1">
        <w:rPr>
          <w:rFonts w:ascii="仿宋_GB2312" w:eastAsia="仿宋_GB2312" w:hAnsi="Times New Roman" w:cs="Times New Roman" w:hint="eastAsia"/>
          <w:sz w:val="32"/>
          <w:szCs w:val="32"/>
        </w:rPr>
        <w:t>四大种类，涉及59个工种、5个级别（初、中、高、技师、高级技师）。</w:t>
      </w:r>
      <w:r w:rsidR="00A74D4D">
        <w:rPr>
          <w:rFonts w:ascii="仿宋_GB2312" w:eastAsia="仿宋_GB2312" w:hAnsi="Times New Roman" w:cs="Times New Roman" w:hint="eastAsia"/>
          <w:sz w:val="32"/>
          <w:szCs w:val="32"/>
        </w:rPr>
        <w:t>具体完成培训与鉴定情况见表5-4。</w:t>
      </w:r>
    </w:p>
    <w:p w:rsidR="00E77740" w:rsidRDefault="00786CC1" w:rsidP="00277D1C">
      <w:pPr>
        <w:spacing w:line="600" w:lineRule="exact"/>
        <w:ind w:firstLineChars="200" w:firstLine="482"/>
        <w:jc w:val="center"/>
        <w:rPr>
          <w:rFonts w:ascii="仿宋_GB2312" w:eastAsia="仿宋_GB2312" w:hAnsi="仿宋"/>
          <w:b/>
          <w:sz w:val="28"/>
          <w:szCs w:val="28"/>
        </w:rPr>
      </w:pPr>
      <w:r>
        <w:rPr>
          <w:rFonts w:ascii="仿宋_GB2312" w:eastAsia="仿宋_GB2312" w:hAnsi="仿宋" w:hint="eastAsia"/>
          <w:b/>
          <w:sz w:val="24"/>
          <w:szCs w:val="24"/>
        </w:rPr>
        <w:t>表5-4  培训与鉴定汇总表</w:t>
      </w:r>
    </w:p>
    <w:tbl>
      <w:tblPr>
        <w:tblW w:w="8066" w:type="dxa"/>
        <w:jc w:val="center"/>
        <w:tblLook w:val="04A0" w:firstRow="1" w:lastRow="0" w:firstColumn="1" w:lastColumn="0" w:noHBand="0" w:noVBand="1"/>
      </w:tblPr>
      <w:tblGrid>
        <w:gridCol w:w="1262"/>
        <w:gridCol w:w="1984"/>
        <w:gridCol w:w="2120"/>
        <w:gridCol w:w="1269"/>
        <w:gridCol w:w="1431"/>
      </w:tblGrid>
      <w:tr w:rsidR="00E77740">
        <w:trPr>
          <w:trHeight w:val="315"/>
          <w:jc w:val="center"/>
        </w:trPr>
        <w:tc>
          <w:tcPr>
            <w:tcW w:w="1262" w:type="dxa"/>
            <w:tcBorders>
              <w:top w:val="single" w:sz="8" w:space="0" w:color="auto"/>
              <w:left w:val="single" w:sz="8" w:space="0" w:color="auto"/>
              <w:bottom w:val="single" w:sz="4" w:space="0" w:color="auto"/>
              <w:right w:val="single" w:sz="4" w:space="0" w:color="auto"/>
            </w:tcBorders>
            <w:vAlign w:val="center"/>
          </w:tcPr>
          <w:p w:rsidR="00E77740" w:rsidRDefault="00786CC1" w:rsidP="008E6B21">
            <w:pPr>
              <w:widowControl/>
              <w:jc w:val="center"/>
              <w:rPr>
                <w:rFonts w:ascii="华文仿宋" w:eastAsia="华文仿宋" w:hAnsi="华文仿宋"/>
                <w:b/>
                <w:sz w:val="24"/>
                <w:szCs w:val="24"/>
              </w:rPr>
            </w:pPr>
            <w:r>
              <w:rPr>
                <w:rFonts w:ascii="华文仿宋" w:eastAsia="华文仿宋" w:hAnsi="华文仿宋" w:hint="eastAsia"/>
                <w:b/>
                <w:sz w:val="24"/>
                <w:szCs w:val="24"/>
              </w:rPr>
              <w:t>序号</w:t>
            </w:r>
          </w:p>
        </w:tc>
        <w:tc>
          <w:tcPr>
            <w:tcW w:w="1984" w:type="dxa"/>
            <w:tcBorders>
              <w:top w:val="single" w:sz="8" w:space="0" w:color="auto"/>
              <w:left w:val="single" w:sz="8" w:space="0" w:color="auto"/>
              <w:bottom w:val="single" w:sz="4" w:space="0" w:color="auto"/>
              <w:right w:val="single" w:sz="4" w:space="0" w:color="auto"/>
            </w:tcBorders>
            <w:noWrap/>
            <w:vAlign w:val="center"/>
          </w:tcPr>
          <w:p w:rsidR="00E77740" w:rsidRDefault="00786CC1" w:rsidP="008E6B21">
            <w:pPr>
              <w:widowControl/>
              <w:ind w:firstLineChars="7" w:firstLine="17"/>
              <w:jc w:val="center"/>
              <w:rPr>
                <w:rFonts w:ascii="华文仿宋" w:eastAsia="华文仿宋" w:hAnsi="华文仿宋"/>
                <w:b/>
                <w:sz w:val="24"/>
                <w:szCs w:val="24"/>
              </w:rPr>
            </w:pPr>
            <w:r>
              <w:rPr>
                <w:rFonts w:ascii="华文仿宋" w:eastAsia="华文仿宋" w:hAnsi="华文仿宋" w:hint="eastAsia"/>
                <w:b/>
                <w:sz w:val="24"/>
                <w:szCs w:val="24"/>
              </w:rPr>
              <w:t>工种</w:t>
            </w:r>
          </w:p>
        </w:tc>
        <w:tc>
          <w:tcPr>
            <w:tcW w:w="2120" w:type="dxa"/>
            <w:tcBorders>
              <w:top w:val="single" w:sz="8" w:space="0" w:color="auto"/>
              <w:left w:val="nil"/>
              <w:bottom w:val="single" w:sz="4" w:space="0" w:color="auto"/>
              <w:right w:val="single" w:sz="4" w:space="0" w:color="auto"/>
            </w:tcBorders>
            <w:noWrap/>
            <w:vAlign w:val="center"/>
          </w:tcPr>
          <w:p w:rsidR="00E77740" w:rsidRDefault="00786CC1" w:rsidP="008E6B21">
            <w:pPr>
              <w:widowControl/>
              <w:ind w:firstLineChars="8" w:firstLine="19"/>
              <w:jc w:val="center"/>
              <w:rPr>
                <w:rFonts w:ascii="华文仿宋" w:eastAsia="华文仿宋" w:hAnsi="华文仿宋"/>
                <w:b/>
                <w:sz w:val="24"/>
                <w:szCs w:val="24"/>
              </w:rPr>
            </w:pPr>
            <w:r>
              <w:rPr>
                <w:rFonts w:ascii="华文仿宋" w:eastAsia="华文仿宋" w:hAnsi="华文仿宋" w:hint="eastAsia"/>
                <w:b/>
                <w:sz w:val="24"/>
                <w:szCs w:val="24"/>
              </w:rPr>
              <w:t>报名人数</w:t>
            </w:r>
          </w:p>
        </w:tc>
        <w:tc>
          <w:tcPr>
            <w:tcW w:w="1269" w:type="dxa"/>
            <w:tcBorders>
              <w:top w:val="single" w:sz="8" w:space="0" w:color="auto"/>
              <w:left w:val="nil"/>
              <w:bottom w:val="single" w:sz="4" w:space="0" w:color="auto"/>
              <w:right w:val="single" w:sz="4" w:space="0" w:color="auto"/>
            </w:tcBorders>
            <w:noWrap/>
            <w:vAlign w:val="center"/>
          </w:tcPr>
          <w:p w:rsidR="00E77740" w:rsidRDefault="00786CC1" w:rsidP="008E6B21">
            <w:pPr>
              <w:widowControl/>
              <w:ind w:firstLineChars="10" w:firstLine="24"/>
              <w:jc w:val="center"/>
              <w:rPr>
                <w:rFonts w:ascii="华文仿宋" w:eastAsia="华文仿宋" w:hAnsi="华文仿宋"/>
                <w:b/>
                <w:sz w:val="24"/>
                <w:szCs w:val="24"/>
              </w:rPr>
            </w:pPr>
            <w:r>
              <w:rPr>
                <w:rFonts w:ascii="华文仿宋" w:eastAsia="华文仿宋" w:hAnsi="华文仿宋" w:hint="eastAsia"/>
                <w:b/>
                <w:sz w:val="24"/>
                <w:szCs w:val="24"/>
              </w:rPr>
              <w:t>通过人数</w:t>
            </w:r>
          </w:p>
        </w:tc>
        <w:tc>
          <w:tcPr>
            <w:tcW w:w="1431" w:type="dxa"/>
            <w:tcBorders>
              <w:top w:val="single" w:sz="8" w:space="0" w:color="auto"/>
              <w:left w:val="nil"/>
              <w:bottom w:val="single" w:sz="4" w:space="0" w:color="auto"/>
              <w:right w:val="single" w:sz="8" w:space="0" w:color="auto"/>
            </w:tcBorders>
            <w:noWrap/>
            <w:vAlign w:val="center"/>
          </w:tcPr>
          <w:p w:rsidR="00E77740" w:rsidRDefault="00786CC1" w:rsidP="008E6B21">
            <w:pPr>
              <w:widowControl/>
              <w:ind w:firstLineChars="13" w:firstLine="31"/>
              <w:jc w:val="center"/>
              <w:rPr>
                <w:rFonts w:ascii="华文仿宋" w:eastAsia="华文仿宋" w:hAnsi="华文仿宋"/>
                <w:b/>
                <w:sz w:val="24"/>
                <w:szCs w:val="24"/>
              </w:rPr>
            </w:pPr>
            <w:r>
              <w:rPr>
                <w:rFonts w:ascii="华文仿宋" w:eastAsia="华文仿宋" w:hAnsi="华文仿宋" w:hint="eastAsia"/>
                <w:b/>
                <w:sz w:val="24"/>
                <w:szCs w:val="24"/>
              </w:rPr>
              <w:t>通过率</w:t>
            </w:r>
          </w:p>
        </w:tc>
      </w:tr>
      <w:tr w:rsidR="00E77740">
        <w:trPr>
          <w:trHeight w:val="315"/>
          <w:jc w:val="center"/>
        </w:trPr>
        <w:tc>
          <w:tcPr>
            <w:tcW w:w="1262" w:type="dxa"/>
            <w:tcBorders>
              <w:top w:val="nil"/>
              <w:left w:val="single" w:sz="8" w:space="0" w:color="auto"/>
              <w:bottom w:val="single" w:sz="4" w:space="0" w:color="auto"/>
              <w:right w:val="single" w:sz="4" w:space="0" w:color="auto"/>
            </w:tcBorders>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w:t>
            </w:r>
          </w:p>
        </w:tc>
        <w:tc>
          <w:tcPr>
            <w:tcW w:w="1984"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通用工种</w:t>
            </w:r>
          </w:p>
        </w:tc>
        <w:tc>
          <w:tcPr>
            <w:tcW w:w="2120"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3071</w:t>
            </w:r>
          </w:p>
        </w:tc>
        <w:tc>
          <w:tcPr>
            <w:tcW w:w="1269"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1776</w:t>
            </w:r>
          </w:p>
        </w:tc>
        <w:tc>
          <w:tcPr>
            <w:tcW w:w="1431" w:type="dxa"/>
            <w:tcBorders>
              <w:top w:val="nil"/>
              <w:left w:val="nil"/>
              <w:bottom w:val="single" w:sz="4" w:space="0" w:color="auto"/>
              <w:right w:val="single" w:sz="8"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57.83%</w:t>
            </w:r>
          </w:p>
        </w:tc>
      </w:tr>
      <w:tr w:rsidR="00E77740">
        <w:trPr>
          <w:trHeight w:val="315"/>
          <w:jc w:val="center"/>
        </w:trPr>
        <w:tc>
          <w:tcPr>
            <w:tcW w:w="1262" w:type="dxa"/>
            <w:tcBorders>
              <w:top w:val="nil"/>
              <w:left w:val="single" w:sz="8" w:space="0" w:color="auto"/>
              <w:bottom w:val="single" w:sz="4" w:space="0" w:color="auto"/>
              <w:right w:val="single" w:sz="4" w:space="0" w:color="auto"/>
            </w:tcBorders>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w:t>
            </w:r>
          </w:p>
        </w:tc>
        <w:tc>
          <w:tcPr>
            <w:tcW w:w="1984"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行业工种</w:t>
            </w:r>
          </w:p>
        </w:tc>
        <w:tc>
          <w:tcPr>
            <w:tcW w:w="2120"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2330</w:t>
            </w:r>
          </w:p>
        </w:tc>
        <w:tc>
          <w:tcPr>
            <w:tcW w:w="1269"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1248</w:t>
            </w:r>
          </w:p>
        </w:tc>
        <w:tc>
          <w:tcPr>
            <w:tcW w:w="1431" w:type="dxa"/>
            <w:tcBorders>
              <w:top w:val="nil"/>
              <w:left w:val="nil"/>
              <w:bottom w:val="single" w:sz="4" w:space="0" w:color="auto"/>
              <w:right w:val="single" w:sz="8"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53.56%</w:t>
            </w:r>
          </w:p>
        </w:tc>
      </w:tr>
      <w:tr w:rsidR="00E77740">
        <w:trPr>
          <w:trHeight w:val="315"/>
          <w:jc w:val="center"/>
        </w:trPr>
        <w:tc>
          <w:tcPr>
            <w:tcW w:w="1262" w:type="dxa"/>
            <w:tcBorders>
              <w:top w:val="nil"/>
              <w:left w:val="single" w:sz="8" w:space="0" w:color="auto"/>
              <w:bottom w:val="single" w:sz="4" w:space="0" w:color="auto"/>
              <w:right w:val="single" w:sz="4" w:space="0" w:color="auto"/>
            </w:tcBorders>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w:t>
            </w:r>
          </w:p>
        </w:tc>
        <w:tc>
          <w:tcPr>
            <w:tcW w:w="1984"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行业认定</w:t>
            </w:r>
          </w:p>
        </w:tc>
        <w:tc>
          <w:tcPr>
            <w:tcW w:w="2120"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410</w:t>
            </w:r>
          </w:p>
        </w:tc>
        <w:tc>
          <w:tcPr>
            <w:tcW w:w="1269"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245</w:t>
            </w:r>
          </w:p>
        </w:tc>
        <w:tc>
          <w:tcPr>
            <w:tcW w:w="1431" w:type="dxa"/>
            <w:tcBorders>
              <w:top w:val="nil"/>
              <w:left w:val="nil"/>
              <w:bottom w:val="single" w:sz="4" w:space="0" w:color="auto"/>
              <w:right w:val="single" w:sz="8"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59.76%</w:t>
            </w:r>
          </w:p>
        </w:tc>
      </w:tr>
      <w:tr w:rsidR="00E77740">
        <w:trPr>
          <w:trHeight w:val="330"/>
          <w:jc w:val="center"/>
        </w:trPr>
        <w:tc>
          <w:tcPr>
            <w:tcW w:w="1262" w:type="dxa"/>
            <w:tcBorders>
              <w:top w:val="nil"/>
              <w:left w:val="single" w:sz="8" w:space="0" w:color="auto"/>
              <w:bottom w:val="single" w:sz="8" w:space="0" w:color="auto"/>
              <w:right w:val="single" w:sz="4" w:space="0" w:color="auto"/>
            </w:tcBorders>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4</w:t>
            </w:r>
          </w:p>
        </w:tc>
        <w:tc>
          <w:tcPr>
            <w:tcW w:w="1984" w:type="dxa"/>
            <w:tcBorders>
              <w:top w:val="nil"/>
              <w:left w:val="single" w:sz="8" w:space="0" w:color="auto"/>
              <w:bottom w:val="single" w:sz="8"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集团工种</w:t>
            </w:r>
          </w:p>
        </w:tc>
        <w:tc>
          <w:tcPr>
            <w:tcW w:w="2120" w:type="dxa"/>
            <w:tcBorders>
              <w:top w:val="nil"/>
              <w:left w:val="nil"/>
              <w:bottom w:val="single" w:sz="8"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95</w:t>
            </w:r>
          </w:p>
        </w:tc>
        <w:tc>
          <w:tcPr>
            <w:tcW w:w="1269" w:type="dxa"/>
            <w:tcBorders>
              <w:top w:val="nil"/>
              <w:left w:val="nil"/>
              <w:bottom w:val="single" w:sz="8"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74</w:t>
            </w:r>
          </w:p>
        </w:tc>
        <w:tc>
          <w:tcPr>
            <w:tcW w:w="1431" w:type="dxa"/>
            <w:tcBorders>
              <w:top w:val="nil"/>
              <w:left w:val="nil"/>
              <w:bottom w:val="single" w:sz="8" w:space="0" w:color="auto"/>
              <w:right w:val="single" w:sz="8"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77.89%</w:t>
            </w:r>
          </w:p>
        </w:tc>
      </w:tr>
    </w:tbl>
    <w:p w:rsidR="00E77740" w:rsidRDefault="00786CC1" w:rsidP="00277D1C">
      <w:pPr>
        <w:ind w:firstLineChars="200" w:firstLine="640"/>
        <w:jc w:val="center"/>
        <w:rPr>
          <w:rFonts w:ascii="仿宋_GB2312" w:eastAsia="仿宋_GB2312" w:hAnsi="仿宋"/>
          <w:color w:val="000000" w:themeColor="text1"/>
          <w:sz w:val="32"/>
          <w:szCs w:val="32"/>
        </w:rPr>
      </w:pPr>
      <w:r>
        <w:rPr>
          <w:rFonts w:ascii="仿宋_GB2312" w:eastAsia="仿宋_GB2312" w:hAnsi="仿宋" w:hint="eastAsia"/>
          <w:noProof/>
          <w:color w:val="000000" w:themeColor="text1"/>
          <w:sz w:val="32"/>
          <w:szCs w:val="32"/>
        </w:rPr>
        <w:drawing>
          <wp:inline distT="0" distB="0" distL="0" distR="0" wp14:anchorId="41689CEE" wp14:editId="6559249C">
            <wp:extent cx="3796030" cy="2995295"/>
            <wp:effectExtent l="0" t="0" r="1397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796030" cy="2995295"/>
                    </a:xfrm>
                    <a:prstGeom prst="rect">
                      <a:avLst/>
                    </a:prstGeom>
                    <a:noFill/>
                    <a:ln>
                      <a:noFill/>
                    </a:ln>
                  </pic:spPr>
                </pic:pic>
              </a:graphicData>
            </a:graphic>
          </wp:inline>
        </w:drawing>
      </w:r>
    </w:p>
    <w:p w:rsidR="00E77740" w:rsidRDefault="00786CC1" w:rsidP="00277D1C">
      <w:pPr>
        <w:ind w:firstLineChars="200" w:firstLine="482"/>
        <w:jc w:val="center"/>
        <w:rPr>
          <w:rFonts w:ascii="仿宋_GB2312" w:eastAsia="仿宋_GB2312" w:hAnsi="仿宋"/>
          <w:b/>
          <w:color w:val="000000" w:themeColor="text1"/>
          <w:sz w:val="24"/>
          <w:szCs w:val="24"/>
        </w:rPr>
      </w:pPr>
      <w:r>
        <w:rPr>
          <w:rFonts w:ascii="仿宋_GB2312" w:eastAsia="仿宋_GB2312" w:hAnsi="仿宋" w:hint="eastAsia"/>
          <w:b/>
          <w:color w:val="000000" w:themeColor="text1"/>
          <w:sz w:val="24"/>
          <w:szCs w:val="24"/>
        </w:rPr>
        <w:t>图5-</w:t>
      </w:r>
      <w:r w:rsidR="00652E7D">
        <w:rPr>
          <w:rFonts w:ascii="仿宋_GB2312" w:eastAsia="仿宋_GB2312" w:hAnsi="仿宋" w:hint="eastAsia"/>
          <w:b/>
          <w:color w:val="000000" w:themeColor="text1"/>
          <w:sz w:val="24"/>
          <w:szCs w:val="24"/>
        </w:rPr>
        <w:t>4</w:t>
      </w:r>
      <w:r>
        <w:rPr>
          <w:rFonts w:ascii="仿宋_GB2312" w:eastAsia="仿宋_GB2312" w:hAnsi="仿宋" w:hint="eastAsia"/>
          <w:b/>
          <w:color w:val="000000" w:themeColor="text1"/>
          <w:sz w:val="24"/>
          <w:szCs w:val="24"/>
        </w:rPr>
        <w:t>鉴定人数</w:t>
      </w:r>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同时，受中国一汽集团公司委托，组织我校及企业61名培训师，持续2个月完成38个工种，4633人培训。</w:t>
      </w:r>
    </w:p>
    <w:p w:rsidR="00E77740" w:rsidRDefault="00786CC1" w:rsidP="002B04D3">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积极开展师资培训服务。</w:t>
      </w:r>
      <w:r>
        <w:rPr>
          <w:rFonts w:ascii="仿宋_GB2312" w:eastAsia="仿宋_GB2312" w:hAnsi="Times New Roman" w:cs="Times New Roman" w:hint="eastAsia"/>
          <w:sz w:val="32"/>
          <w:szCs w:val="32"/>
        </w:rPr>
        <w:t>已完成吉林省教育厅下发的《2018年职业院校教师培训项目》中7个国家级、省级师资培训项目。</w:t>
      </w:r>
      <w:r>
        <w:rPr>
          <w:rFonts w:ascii="仿宋_GB2312" w:eastAsia="仿宋_GB2312" w:hAnsi="Times New Roman" w:cs="Times New Roman" w:hint="eastAsia"/>
          <w:sz w:val="32"/>
          <w:szCs w:val="32"/>
        </w:rPr>
        <w:lastRenderedPageBreak/>
        <w:t>9月份，我校成功申报吉林省教育厅《2019年职业院校教师培训项目》，由我校承接的国家级、省级师资培训项目共计9个。同时，与长春市职教中心已计划将开展针对中职院校骨干教师教学能力提升的定制化、个性化培训项目。具体完成培训项目情况见表5-5。</w:t>
      </w:r>
    </w:p>
    <w:p w:rsidR="00E77740" w:rsidRDefault="00786CC1" w:rsidP="00277D1C">
      <w:pPr>
        <w:spacing w:line="600" w:lineRule="exact"/>
        <w:ind w:firstLineChars="200" w:firstLine="482"/>
        <w:jc w:val="center"/>
        <w:rPr>
          <w:rFonts w:ascii="仿宋_GB2312" w:eastAsia="仿宋_GB2312" w:hAnsi="仿宋"/>
          <w:b/>
          <w:szCs w:val="21"/>
        </w:rPr>
      </w:pPr>
      <w:r>
        <w:rPr>
          <w:rFonts w:ascii="仿宋_GB2312" w:eastAsia="仿宋_GB2312" w:hAnsi="仿宋" w:hint="eastAsia"/>
          <w:b/>
          <w:sz w:val="24"/>
          <w:szCs w:val="24"/>
        </w:rPr>
        <w:t>表5-5 培训项目汇总表</w:t>
      </w:r>
    </w:p>
    <w:tbl>
      <w:tblPr>
        <w:tblW w:w="8968" w:type="dxa"/>
        <w:jc w:val="center"/>
        <w:tblLook w:val="04A0" w:firstRow="1" w:lastRow="0" w:firstColumn="1" w:lastColumn="0" w:noHBand="0" w:noVBand="1"/>
      </w:tblPr>
      <w:tblGrid>
        <w:gridCol w:w="898"/>
        <w:gridCol w:w="2134"/>
        <w:gridCol w:w="993"/>
        <w:gridCol w:w="2023"/>
        <w:gridCol w:w="1786"/>
        <w:gridCol w:w="1134"/>
      </w:tblGrid>
      <w:tr w:rsidR="00E77740">
        <w:trPr>
          <w:trHeight w:val="270"/>
          <w:jc w:val="center"/>
        </w:trPr>
        <w:tc>
          <w:tcPr>
            <w:tcW w:w="898" w:type="dxa"/>
            <w:tcBorders>
              <w:top w:val="single" w:sz="8" w:space="0" w:color="auto"/>
              <w:left w:val="single" w:sz="8" w:space="0" w:color="auto"/>
              <w:bottom w:val="single" w:sz="4" w:space="0" w:color="auto"/>
              <w:right w:val="single" w:sz="4" w:space="0" w:color="auto"/>
            </w:tcBorders>
            <w:shd w:val="clear" w:color="auto" w:fill="95B3D7"/>
            <w:noWrap/>
            <w:vAlign w:val="center"/>
          </w:tcPr>
          <w:p w:rsidR="00E77740" w:rsidRDefault="00786CC1" w:rsidP="00277D1C">
            <w:pPr>
              <w:widowControl/>
              <w:spacing w:line="0" w:lineRule="atLeast"/>
              <w:rPr>
                <w:rFonts w:ascii="华文仿宋" w:eastAsia="华文仿宋" w:hAnsi="华文仿宋"/>
                <w:b/>
                <w:sz w:val="24"/>
                <w:szCs w:val="24"/>
              </w:rPr>
            </w:pPr>
            <w:r>
              <w:rPr>
                <w:rFonts w:ascii="华文仿宋" w:eastAsia="华文仿宋" w:hAnsi="华文仿宋" w:hint="eastAsia"/>
                <w:b/>
                <w:sz w:val="24"/>
                <w:szCs w:val="24"/>
              </w:rPr>
              <w:t>序号</w:t>
            </w:r>
          </w:p>
        </w:tc>
        <w:tc>
          <w:tcPr>
            <w:tcW w:w="2134" w:type="dxa"/>
            <w:tcBorders>
              <w:top w:val="single" w:sz="8" w:space="0" w:color="auto"/>
              <w:left w:val="nil"/>
              <w:bottom w:val="single" w:sz="4" w:space="0" w:color="auto"/>
              <w:right w:val="single" w:sz="4" w:space="0" w:color="auto"/>
            </w:tcBorders>
            <w:shd w:val="clear" w:color="auto" w:fill="95B3D7"/>
            <w:noWrap/>
            <w:vAlign w:val="center"/>
          </w:tcPr>
          <w:p w:rsidR="00E77740" w:rsidRDefault="00786CC1" w:rsidP="00277D1C">
            <w:pPr>
              <w:widowControl/>
              <w:spacing w:line="0" w:lineRule="atLeast"/>
              <w:jc w:val="center"/>
              <w:rPr>
                <w:rFonts w:ascii="华文仿宋" w:eastAsia="华文仿宋" w:hAnsi="华文仿宋"/>
                <w:b/>
                <w:sz w:val="24"/>
                <w:szCs w:val="24"/>
              </w:rPr>
            </w:pPr>
            <w:r>
              <w:rPr>
                <w:rFonts w:ascii="华文仿宋" w:eastAsia="华文仿宋" w:hAnsi="华文仿宋" w:hint="eastAsia"/>
                <w:b/>
                <w:sz w:val="24"/>
                <w:szCs w:val="24"/>
              </w:rPr>
              <w:t>培训项目</w:t>
            </w:r>
          </w:p>
        </w:tc>
        <w:tc>
          <w:tcPr>
            <w:tcW w:w="993" w:type="dxa"/>
            <w:tcBorders>
              <w:top w:val="single" w:sz="8" w:space="0" w:color="auto"/>
              <w:left w:val="nil"/>
              <w:bottom w:val="single" w:sz="4" w:space="0" w:color="auto"/>
              <w:right w:val="single" w:sz="4" w:space="0" w:color="auto"/>
            </w:tcBorders>
            <w:shd w:val="clear" w:color="auto" w:fill="95B3D7"/>
            <w:noWrap/>
            <w:vAlign w:val="center"/>
          </w:tcPr>
          <w:p w:rsidR="00E77740" w:rsidRDefault="00786CC1" w:rsidP="00277D1C">
            <w:pPr>
              <w:widowControl/>
              <w:spacing w:line="0" w:lineRule="atLeast"/>
              <w:ind w:leftChars="-11" w:left="1" w:hangingChars="10" w:hanging="24"/>
              <w:jc w:val="center"/>
              <w:rPr>
                <w:rFonts w:ascii="华文仿宋" w:eastAsia="华文仿宋" w:hAnsi="华文仿宋"/>
                <w:b/>
                <w:sz w:val="24"/>
                <w:szCs w:val="24"/>
              </w:rPr>
            </w:pPr>
            <w:r>
              <w:rPr>
                <w:rFonts w:ascii="华文仿宋" w:eastAsia="华文仿宋" w:hAnsi="华文仿宋" w:hint="eastAsia"/>
                <w:b/>
                <w:sz w:val="24"/>
                <w:szCs w:val="24"/>
              </w:rPr>
              <w:t>项目</w:t>
            </w:r>
          </w:p>
          <w:p w:rsidR="00E77740" w:rsidRDefault="00786CC1" w:rsidP="00277D1C">
            <w:pPr>
              <w:widowControl/>
              <w:spacing w:line="0" w:lineRule="atLeast"/>
              <w:jc w:val="center"/>
              <w:rPr>
                <w:rFonts w:ascii="华文仿宋" w:eastAsia="华文仿宋" w:hAnsi="华文仿宋"/>
                <w:b/>
                <w:sz w:val="24"/>
                <w:szCs w:val="24"/>
              </w:rPr>
            </w:pPr>
            <w:r>
              <w:rPr>
                <w:rFonts w:ascii="华文仿宋" w:eastAsia="华文仿宋" w:hAnsi="华文仿宋" w:hint="eastAsia"/>
                <w:b/>
                <w:sz w:val="24"/>
                <w:szCs w:val="24"/>
              </w:rPr>
              <w:t>类型</w:t>
            </w:r>
          </w:p>
        </w:tc>
        <w:tc>
          <w:tcPr>
            <w:tcW w:w="2023" w:type="dxa"/>
            <w:tcBorders>
              <w:top w:val="single" w:sz="8" w:space="0" w:color="auto"/>
              <w:left w:val="nil"/>
              <w:bottom w:val="single" w:sz="4" w:space="0" w:color="auto"/>
              <w:right w:val="single" w:sz="4" w:space="0" w:color="auto"/>
            </w:tcBorders>
            <w:shd w:val="clear" w:color="auto" w:fill="95B3D7"/>
            <w:noWrap/>
            <w:vAlign w:val="center"/>
          </w:tcPr>
          <w:p w:rsidR="00E77740" w:rsidRDefault="00786CC1" w:rsidP="00277D1C">
            <w:pPr>
              <w:widowControl/>
              <w:spacing w:line="0" w:lineRule="atLeast"/>
              <w:jc w:val="center"/>
              <w:rPr>
                <w:rFonts w:ascii="华文仿宋" w:eastAsia="华文仿宋" w:hAnsi="华文仿宋"/>
                <w:b/>
                <w:sz w:val="24"/>
                <w:szCs w:val="24"/>
              </w:rPr>
            </w:pPr>
            <w:r>
              <w:rPr>
                <w:rFonts w:ascii="华文仿宋" w:eastAsia="华文仿宋" w:hAnsi="华文仿宋" w:hint="eastAsia"/>
                <w:b/>
                <w:sz w:val="24"/>
                <w:szCs w:val="24"/>
              </w:rPr>
              <w:t>委托单位</w:t>
            </w:r>
          </w:p>
        </w:tc>
        <w:tc>
          <w:tcPr>
            <w:tcW w:w="1786" w:type="dxa"/>
            <w:tcBorders>
              <w:top w:val="single" w:sz="8" w:space="0" w:color="auto"/>
              <w:left w:val="nil"/>
              <w:bottom w:val="single" w:sz="4" w:space="0" w:color="auto"/>
              <w:right w:val="single" w:sz="4" w:space="0" w:color="auto"/>
            </w:tcBorders>
            <w:shd w:val="clear" w:color="auto" w:fill="95B3D7"/>
            <w:noWrap/>
            <w:vAlign w:val="center"/>
          </w:tcPr>
          <w:p w:rsidR="00E77740" w:rsidRDefault="00786CC1" w:rsidP="00277D1C">
            <w:pPr>
              <w:widowControl/>
              <w:spacing w:line="0" w:lineRule="atLeast"/>
              <w:ind w:leftChars="-30" w:left="-1" w:hangingChars="26" w:hanging="62"/>
              <w:jc w:val="center"/>
              <w:rPr>
                <w:rFonts w:ascii="华文仿宋" w:eastAsia="华文仿宋" w:hAnsi="华文仿宋"/>
                <w:b/>
                <w:sz w:val="24"/>
                <w:szCs w:val="24"/>
              </w:rPr>
            </w:pPr>
            <w:r>
              <w:rPr>
                <w:rFonts w:ascii="华文仿宋" w:eastAsia="华文仿宋" w:hAnsi="华文仿宋" w:hint="eastAsia"/>
                <w:b/>
                <w:sz w:val="24"/>
                <w:szCs w:val="24"/>
              </w:rPr>
              <w:t>培训时间</w:t>
            </w:r>
          </w:p>
        </w:tc>
        <w:tc>
          <w:tcPr>
            <w:tcW w:w="1134" w:type="dxa"/>
            <w:tcBorders>
              <w:top w:val="single" w:sz="8" w:space="0" w:color="auto"/>
              <w:left w:val="nil"/>
              <w:bottom w:val="single" w:sz="4" w:space="0" w:color="auto"/>
              <w:right w:val="single" w:sz="8" w:space="0" w:color="auto"/>
            </w:tcBorders>
            <w:shd w:val="clear" w:color="auto" w:fill="95B3D7"/>
            <w:noWrap/>
            <w:vAlign w:val="center"/>
          </w:tcPr>
          <w:p w:rsidR="00E77740" w:rsidRDefault="00786CC1" w:rsidP="00277D1C">
            <w:pPr>
              <w:widowControl/>
              <w:spacing w:line="0" w:lineRule="atLeast"/>
              <w:jc w:val="center"/>
              <w:rPr>
                <w:rFonts w:ascii="华文仿宋" w:eastAsia="华文仿宋" w:hAnsi="华文仿宋"/>
                <w:b/>
                <w:sz w:val="24"/>
                <w:szCs w:val="24"/>
              </w:rPr>
            </w:pPr>
            <w:r>
              <w:rPr>
                <w:rFonts w:ascii="华文仿宋" w:eastAsia="华文仿宋" w:hAnsi="华文仿宋" w:hint="eastAsia"/>
                <w:b/>
                <w:sz w:val="24"/>
                <w:szCs w:val="24"/>
              </w:rPr>
              <w:t>目前</w:t>
            </w:r>
          </w:p>
          <w:p w:rsidR="00E77740" w:rsidRDefault="00786CC1" w:rsidP="00277D1C">
            <w:pPr>
              <w:widowControl/>
              <w:spacing w:line="0" w:lineRule="atLeast"/>
              <w:jc w:val="center"/>
              <w:rPr>
                <w:rFonts w:ascii="华文仿宋" w:eastAsia="华文仿宋" w:hAnsi="华文仿宋"/>
                <w:b/>
                <w:sz w:val="24"/>
                <w:szCs w:val="24"/>
              </w:rPr>
            </w:pPr>
            <w:r>
              <w:rPr>
                <w:rFonts w:ascii="华文仿宋" w:eastAsia="华文仿宋" w:hAnsi="华文仿宋" w:hint="eastAsia"/>
                <w:b/>
                <w:sz w:val="24"/>
                <w:szCs w:val="24"/>
              </w:rPr>
              <w:t>状态</w:t>
            </w:r>
          </w:p>
        </w:tc>
      </w:tr>
      <w:tr w:rsidR="00E77740">
        <w:trPr>
          <w:trHeight w:val="720"/>
          <w:jc w:val="center"/>
        </w:trPr>
        <w:tc>
          <w:tcPr>
            <w:tcW w:w="898"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1</w:t>
            </w:r>
          </w:p>
        </w:tc>
        <w:tc>
          <w:tcPr>
            <w:tcW w:w="2134" w:type="dxa"/>
            <w:tcBorders>
              <w:top w:val="nil"/>
              <w:left w:val="nil"/>
              <w:bottom w:val="single" w:sz="4" w:space="0" w:color="auto"/>
              <w:right w:val="single" w:sz="4" w:space="0" w:color="auto"/>
            </w:tcBorders>
            <w:noWrap/>
            <w:vAlign w:val="center"/>
          </w:tcPr>
          <w:p w:rsidR="00E77740" w:rsidRDefault="00786CC1" w:rsidP="008E6B21">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2018年度焊接企业实践培训</w:t>
            </w:r>
          </w:p>
        </w:tc>
        <w:tc>
          <w:tcPr>
            <w:tcW w:w="993" w:type="dxa"/>
            <w:vMerge w:val="restart"/>
            <w:tcBorders>
              <w:top w:val="nil"/>
              <w:left w:val="nil"/>
              <w:bottom w:val="single" w:sz="4" w:space="0" w:color="auto"/>
              <w:right w:val="single" w:sz="4" w:space="0" w:color="auto"/>
            </w:tcBorders>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国家级</w:t>
            </w:r>
          </w:p>
        </w:tc>
        <w:tc>
          <w:tcPr>
            <w:tcW w:w="2023" w:type="dxa"/>
            <w:tcBorders>
              <w:top w:val="nil"/>
              <w:left w:val="nil"/>
              <w:bottom w:val="single" w:sz="4" w:space="0" w:color="auto"/>
              <w:right w:val="single" w:sz="4" w:space="0" w:color="auto"/>
            </w:tcBorders>
            <w:noWrap/>
            <w:vAlign w:val="center"/>
          </w:tcPr>
          <w:p w:rsidR="00E77740" w:rsidRDefault="00786CC1" w:rsidP="008E6B21">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吉林省师资项目办</w:t>
            </w:r>
          </w:p>
        </w:tc>
        <w:tc>
          <w:tcPr>
            <w:tcW w:w="1786"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2019.7.1-8.1</w:t>
            </w:r>
          </w:p>
        </w:tc>
        <w:tc>
          <w:tcPr>
            <w:tcW w:w="1134" w:type="dxa"/>
            <w:tcBorders>
              <w:top w:val="nil"/>
              <w:left w:val="nil"/>
              <w:bottom w:val="single" w:sz="4" w:space="0" w:color="auto"/>
              <w:right w:val="single" w:sz="8"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完成</w:t>
            </w:r>
          </w:p>
        </w:tc>
      </w:tr>
      <w:tr w:rsidR="00E77740">
        <w:trPr>
          <w:trHeight w:val="760"/>
          <w:jc w:val="center"/>
        </w:trPr>
        <w:tc>
          <w:tcPr>
            <w:tcW w:w="898"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w:t>
            </w:r>
          </w:p>
        </w:tc>
        <w:tc>
          <w:tcPr>
            <w:tcW w:w="2134" w:type="dxa"/>
            <w:tcBorders>
              <w:top w:val="nil"/>
              <w:left w:val="nil"/>
              <w:bottom w:val="single" w:sz="4" w:space="0" w:color="auto"/>
              <w:right w:val="single" w:sz="4" w:space="0" w:color="auto"/>
            </w:tcBorders>
            <w:noWrap/>
            <w:vAlign w:val="center"/>
          </w:tcPr>
          <w:p w:rsidR="00E77740" w:rsidRDefault="00786CC1" w:rsidP="008E6B21">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2018年度数控高级工培训</w:t>
            </w:r>
          </w:p>
        </w:tc>
        <w:tc>
          <w:tcPr>
            <w:tcW w:w="0" w:type="auto"/>
            <w:vMerge/>
            <w:tcBorders>
              <w:top w:val="nil"/>
              <w:left w:val="nil"/>
              <w:bottom w:val="single" w:sz="4" w:space="0" w:color="auto"/>
              <w:right w:val="single" w:sz="4" w:space="0" w:color="auto"/>
            </w:tcBorders>
            <w:vAlign w:val="center"/>
          </w:tcPr>
          <w:p w:rsidR="00E77740" w:rsidRDefault="00E77740" w:rsidP="008E6B21">
            <w:pPr>
              <w:widowControl/>
              <w:ind w:firstLineChars="14" w:firstLine="34"/>
              <w:jc w:val="center"/>
              <w:rPr>
                <w:rFonts w:ascii="华文仿宋" w:eastAsia="华文仿宋" w:hAnsi="华文仿宋"/>
                <w:sz w:val="24"/>
                <w:szCs w:val="24"/>
              </w:rPr>
            </w:pPr>
          </w:p>
        </w:tc>
        <w:tc>
          <w:tcPr>
            <w:tcW w:w="2023" w:type="dxa"/>
            <w:tcBorders>
              <w:top w:val="nil"/>
              <w:left w:val="nil"/>
              <w:bottom w:val="single" w:sz="4" w:space="0" w:color="auto"/>
              <w:right w:val="single" w:sz="4" w:space="0" w:color="auto"/>
            </w:tcBorders>
            <w:noWrap/>
            <w:vAlign w:val="center"/>
          </w:tcPr>
          <w:p w:rsidR="00E77740" w:rsidRDefault="00786CC1" w:rsidP="008E6B21">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吉林省师资项目办</w:t>
            </w:r>
          </w:p>
        </w:tc>
        <w:tc>
          <w:tcPr>
            <w:tcW w:w="1786"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2019.7.10-8.4</w:t>
            </w:r>
          </w:p>
        </w:tc>
        <w:tc>
          <w:tcPr>
            <w:tcW w:w="1134" w:type="dxa"/>
            <w:tcBorders>
              <w:top w:val="nil"/>
              <w:left w:val="nil"/>
              <w:bottom w:val="single" w:sz="4" w:space="0" w:color="auto"/>
              <w:right w:val="single" w:sz="8"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完成</w:t>
            </w:r>
          </w:p>
        </w:tc>
      </w:tr>
      <w:tr w:rsidR="00E77740">
        <w:trPr>
          <w:trHeight w:val="733"/>
          <w:jc w:val="center"/>
        </w:trPr>
        <w:tc>
          <w:tcPr>
            <w:tcW w:w="898" w:type="dxa"/>
            <w:tcBorders>
              <w:top w:val="nil"/>
              <w:left w:val="single" w:sz="8" w:space="0" w:color="auto"/>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3</w:t>
            </w:r>
          </w:p>
        </w:tc>
        <w:tc>
          <w:tcPr>
            <w:tcW w:w="2134" w:type="dxa"/>
            <w:tcBorders>
              <w:top w:val="nil"/>
              <w:left w:val="nil"/>
              <w:bottom w:val="single" w:sz="4" w:space="0" w:color="auto"/>
              <w:right w:val="single" w:sz="4" w:space="0" w:color="auto"/>
            </w:tcBorders>
            <w:noWrap/>
            <w:vAlign w:val="center"/>
          </w:tcPr>
          <w:p w:rsidR="00E77740" w:rsidRDefault="00786CC1" w:rsidP="008E6B21">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长春市中职骨干教师培训（三期）</w:t>
            </w:r>
          </w:p>
        </w:tc>
        <w:tc>
          <w:tcPr>
            <w:tcW w:w="993" w:type="dxa"/>
            <w:tcBorders>
              <w:top w:val="nil"/>
              <w:left w:val="nil"/>
              <w:bottom w:val="single" w:sz="4" w:space="0" w:color="auto"/>
              <w:right w:val="single" w:sz="4" w:space="0" w:color="auto"/>
            </w:tcBorders>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市级</w:t>
            </w:r>
          </w:p>
        </w:tc>
        <w:tc>
          <w:tcPr>
            <w:tcW w:w="2023" w:type="dxa"/>
            <w:tcBorders>
              <w:top w:val="nil"/>
              <w:left w:val="nil"/>
              <w:bottom w:val="single" w:sz="4" w:space="0" w:color="auto"/>
              <w:right w:val="single" w:sz="4" w:space="0" w:color="auto"/>
            </w:tcBorders>
            <w:noWrap/>
            <w:vAlign w:val="center"/>
          </w:tcPr>
          <w:p w:rsidR="00E77740" w:rsidRDefault="00786CC1" w:rsidP="008E6B21">
            <w:pPr>
              <w:widowControl/>
              <w:spacing w:line="0" w:lineRule="atLeast"/>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长春市职教中心</w:t>
            </w:r>
          </w:p>
        </w:tc>
        <w:tc>
          <w:tcPr>
            <w:tcW w:w="1786" w:type="dxa"/>
            <w:tcBorders>
              <w:top w:val="nil"/>
              <w:left w:val="nil"/>
              <w:bottom w:val="single" w:sz="4" w:space="0" w:color="auto"/>
              <w:right w:val="single" w:sz="4"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2019.4.22-4.28</w:t>
            </w:r>
          </w:p>
        </w:tc>
        <w:tc>
          <w:tcPr>
            <w:tcW w:w="1134" w:type="dxa"/>
            <w:tcBorders>
              <w:top w:val="nil"/>
              <w:left w:val="nil"/>
              <w:bottom w:val="single" w:sz="4" w:space="0" w:color="auto"/>
              <w:right w:val="single" w:sz="8" w:space="0" w:color="auto"/>
            </w:tcBorders>
            <w:noWrap/>
            <w:vAlign w:val="center"/>
          </w:tcPr>
          <w:p w:rsidR="00E77740" w:rsidRDefault="00786CC1" w:rsidP="008E6B21">
            <w:pPr>
              <w:widowControl/>
              <w:ind w:firstLineChars="14" w:firstLine="34"/>
              <w:jc w:val="center"/>
              <w:rPr>
                <w:rFonts w:ascii="华文仿宋" w:eastAsia="华文仿宋" w:hAnsi="华文仿宋"/>
                <w:sz w:val="24"/>
                <w:szCs w:val="24"/>
              </w:rPr>
            </w:pPr>
            <w:r>
              <w:rPr>
                <w:rFonts w:ascii="华文仿宋" w:eastAsia="华文仿宋" w:hAnsi="华文仿宋" w:hint="eastAsia"/>
                <w:sz w:val="24"/>
                <w:szCs w:val="24"/>
              </w:rPr>
              <w:t>完成</w:t>
            </w:r>
          </w:p>
        </w:tc>
      </w:tr>
    </w:tbl>
    <w:p w:rsidR="00A74D4D" w:rsidRDefault="00A74D4D" w:rsidP="00A74D4D">
      <w:pPr>
        <w:spacing w:line="600" w:lineRule="exact"/>
        <w:jc w:val="center"/>
        <w:rPr>
          <w:rFonts w:ascii="仿宋_GB2312" w:eastAsia="仿宋_GB2312" w:hAnsi="Times New Roman" w:cs="Times New Roman"/>
          <w:b/>
          <w:sz w:val="32"/>
          <w:szCs w:val="32"/>
        </w:rPr>
      </w:pPr>
      <w:r>
        <w:rPr>
          <w:rFonts w:ascii="仿宋_GB2312" w:eastAsia="仿宋_GB2312" w:hAnsi="仿宋" w:hint="eastAsia"/>
          <w:b/>
          <w:sz w:val="24"/>
          <w:szCs w:val="24"/>
        </w:rPr>
        <w:t>图5-5 培训项目汇总表</w:t>
      </w:r>
      <w:r>
        <w:rPr>
          <w:rFonts w:ascii="仿宋_GB2312" w:eastAsia="仿宋_GB2312" w:hAnsi="Times New Roman" w:cs="Times New Roman" w:hint="eastAsia"/>
          <w:b/>
          <w:noProof/>
          <w:sz w:val="32"/>
          <w:szCs w:val="32"/>
        </w:rPr>
        <w:drawing>
          <wp:anchor distT="0" distB="0" distL="114300" distR="114300" simplePos="0" relativeHeight="251666432" behindDoc="0" locked="0" layoutInCell="1" allowOverlap="1" wp14:anchorId="2DDFB678" wp14:editId="7A67E8F1">
            <wp:simplePos x="0" y="0"/>
            <wp:positionH relativeFrom="column">
              <wp:posOffset>143510</wp:posOffset>
            </wp:positionH>
            <wp:positionV relativeFrom="paragraph">
              <wp:posOffset>290195</wp:posOffset>
            </wp:positionV>
            <wp:extent cx="5209540" cy="240284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09540" cy="2402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740" w:rsidRDefault="00786CC1" w:rsidP="002F6116">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持续开展特种作业项目服务。</w:t>
      </w:r>
      <w:r>
        <w:rPr>
          <w:rFonts w:ascii="仿宋_GB2312" w:eastAsia="仿宋_GB2312" w:hAnsi="Times New Roman" w:cs="Times New Roman" w:hint="eastAsia"/>
          <w:sz w:val="32"/>
          <w:szCs w:val="32"/>
        </w:rPr>
        <w:t>完成35期共计1019人，涉及12个工种特种作业（新办、复审）报名及考试工作。围绕认证工作，培训1520人，共计8021人次，共涉及13个工种。其具体培训人员情况如下图5-</w:t>
      </w:r>
      <w:r w:rsidR="00A74D4D">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所示。</w:t>
      </w:r>
    </w:p>
    <w:p w:rsidR="00E77740" w:rsidRDefault="00786CC1" w:rsidP="00277D1C">
      <w:pPr>
        <w:spacing w:line="360" w:lineRule="auto"/>
        <w:ind w:firstLineChars="200" w:firstLine="640"/>
        <w:jc w:val="center"/>
        <w:rPr>
          <w:rFonts w:ascii="仿宋_GB2312" w:eastAsia="仿宋_GB2312" w:hAnsi="仿宋"/>
          <w:color w:val="000000" w:themeColor="text1"/>
          <w:sz w:val="32"/>
          <w:szCs w:val="32"/>
        </w:rPr>
      </w:pPr>
      <w:r>
        <w:rPr>
          <w:rFonts w:ascii="仿宋_GB2312" w:eastAsia="仿宋_GB2312" w:hAnsi="仿宋"/>
          <w:noProof/>
          <w:color w:val="000000" w:themeColor="text1"/>
          <w:sz w:val="32"/>
          <w:szCs w:val="32"/>
        </w:rPr>
        <w:lastRenderedPageBreak/>
        <w:drawing>
          <wp:inline distT="0" distB="0" distL="0" distR="0" wp14:anchorId="27DE5FD2" wp14:editId="190ECB64">
            <wp:extent cx="5060950" cy="2699385"/>
            <wp:effectExtent l="0" t="0" r="6350" b="5715"/>
            <wp:docPr id="9" name="图片 9" descr="C:\Users\lenovo\AppData\Local\Temp\ksohtml901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AppData\Local\Temp\ksohtml9016\wps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60950" cy="2699385"/>
                    </a:xfrm>
                    <a:prstGeom prst="rect">
                      <a:avLst/>
                    </a:prstGeom>
                    <a:noFill/>
                    <a:ln>
                      <a:noFill/>
                    </a:ln>
                  </pic:spPr>
                </pic:pic>
              </a:graphicData>
            </a:graphic>
          </wp:inline>
        </w:drawing>
      </w:r>
    </w:p>
    <w:p w:rsidR="00E77740" w:rsidRDefault="00786CC1" w:rsidP="00277D1C">
      <w:pPr>
        <w:ind w:firstLineChars="200" w:firstLine="482"/>
        <w:jc w:val="center"/>
        <w:rPr>
          <w:rFonts w:ascii="仿宋_GB2312" w:eastAsia="仿宋_GB2312" w:hAnsi="仿宋"/>
          <w:b/>
          <w:sz w:val="32"/>
          <w:szCs w:val="32"/>
        </w:rPr>
      </w:pPr>
      <w:r>
        <w:rPr>
          <w:rFonts w:ascii="仿宋_GB2312" w:eastAsia="仿宋_GB2312" w:hAnsi="仿宋" w:hint="eastAsia"/>
          <w:b/>
          <w:sz w:val="24"/>
          <w:szCs w:val="24"/>
        </w:rPr>
        <w:t>图5-</w:t>
      </w:r>
      <w:r w:rsidR="00A74D4D">
        <w:rPr>
          <w:rFonts w:ascii="仿宋_GB2312" w:eastAsia="仿宋_GB2312" w:hAnsi="仿宋" w:hint="eastAsia"/>
          <w:b/>
          <w:sz w:val="24"/>
          <w:szCs w:val="24"/>
        </w:rPr>
        <w:t>6</w:t>
      </w:r>
      <w:r>
        <w:rPr>
          <w:rFonts w:ascii="仿宋_GB2312" w:eastAsia="仿宋_GB2312" w:hAnsi="仿宋" w:hint="eastAsia"/>
          <w:b/>
          <w:sz w:val="24"/>
          <w:szCs w:val="24"/>
        </w:rPr>
        <w:t xml:space="preserve"> 特种作业工项目</w:t>
      </w:r>
    </w:p>
    <w:p w:rsidR="00E77740" w:rsidRDefault="00786CC1" w:rsidP="002F611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吉林省质监局的推荐下，我院与吉林省特种设备安全与节能促进会在特种设备人员培训、认证考核方面开展合作。承办其主办的吉林省特种设备检验师培训（容器、锅炉、管道、起重机械、电梯、厂内机动车），共计390人，1950人日。</w:t>
      </w:r>
    </w:p>
    <w:p w:rsidR="00E77740" w:rsidRDefault="00786CC1" w:rsidP="00786CC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面向社会开展吉林省无损检测UT、PT、MT培训。截止28日，无损检测UT（新取证）培训共计91人，1729人日；无损检测UT（复证）培训共计 31人，93人日；组织无损检测UT二级129人理论考试。</w:t>
      </w:r>
    </w:p>
    <w:p w:rsidR="00E77740" w:rsidRDefault="00786CC1" w:rsidP="002B04D3">
      <w:pPr>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“实习代培”服务项目已见成效。</w:t>
      </w:r>
      <w:r>
        <w:rPr>
          <w:rFonts w:ascii="仿宋_GB2312" w:eastAsia="仿宋_GB2312" w:hAnsi="Times New Roman" w:cs="Times New Roman" w:hint="eastAsia"/>
          <w:sz w:val="32"/>
          <w:szCs w:val="32"/>
        </w:rPr>
        <w:t>2019年大学生实习代培项目全面推行。截至目前为止</w:t>
      </w:r>
      <w:r w:rsidR="00687E72">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共接待与机械、汽车、材料、工业工程等相关专业，来自东北大学、延边大学、哈尔滨理工大学、长春工业大学、长春理工大学、沈阳航空航天大学、大连理工大学、吉林大学、沈阳工业大学等18所大学（36个批次）的学生，共计完成3901名大学生，15661人次的企业实习工作，并被北京林业大学、延边大学授予校外实习基地。2019年全年四个季</w:t>
      </w:r>
      <w:r>
        <w:rPr>
          <w:rFonts w:ascii="仿宋_GB2312" w:eastAsia="仿宋_GB2312" w:hAnsi="Times New Roman" w:cs="Times New Roman" w:hint="eastAsia"/>
          <w:sz w:val="32"/>
          <w:szCs w:val="32"/>
        </w:rPr>
        <w:lastRenderedPageBreak/>
        <w:t>度的实习代培情况如图5-</w:t>
      </w:r>
      <w:r w:rsidR="00A74D4D">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所示。</w:t>
      </w:r>
    </w:p>
    <w:p w:rsidR="00E77740" w:rsidRDefault="00786CC1" w:rsidP="00277D1C">
      <w:pPr>
        <w:ind w:firstLineChars="200" w:firstLine="640"/>
        <w:jc w:val="center"/>
        <w:rPr>
          <w:rFonts w:ascii="仿宋_GB2312" w:eastAsia="仿宋_GB2312" w:hAnsi="仿宋"/>
          <w:color w:val="000000" w:themeColor="text1"/>
          <w:sz w:val="32"/>
          <w:szCs w:val="32"/>
        </w:rPr>
      </w:pPr>
      <w:r>
        <w:rPr>
          <w:rFonts w:ascii="仿宋_GB2312" w:eastAsia="仿宋_GB2312" w:hAnsi="仿宋" w:hint="eastAsia"/>
          <w:noProof/>
          <w:color w:val="000000" w:themeColor="text1"/>
          <w:sz w:val="32"/>
          <w:szCs w:val="32"/>
        </w:rPr>
        <w:drawing>
          <wp:inline distT="0" distB="0" distL="114300" distR="114300" wp14:anchorId="679D7578" wp14:editId="1EB07B00">
            <wp:extent cx="4657725" cy="2324100"/>
            <wp:effectExtent l="0" t="0" r="9525" b="0"/>
            <wp:docPr id="10" name="图片 2" descr="C:\Users\lenovo\AppData\Local\Temp\ksohtml90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lenovo\AppData\Local\Temp\ksohtml9016\wps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657725" cy="2324100"/>
                    </a:xfrm>
                    <a:prstGeom prst="rect">
                      <a:avLst/>
                    </a:prstGeom>
                    <a:noFill/>
                    <a:ln>
                      <a:noFill/>
                    </a:ln>
                  </pic:spPr>
                </pic:pic>
              </a:graphicData>
            </a:graphic>
          </wp:inline>
        </w:drawing>
      </w:r>
    </w:p>
    <w:p w:rsidR="00E77740" w:rsidRDefault="00786CC1" w:rsidP="00277D1C">
      <w:pPr>
        <w:spacing w:line="360" w:lineRule="auto"/>
        <w:ind w:firstLineChars="200" w:firstLine="482"/>
        <w:jc w:val="center"/>
        <w:rPr>
          <w:rFonts w:ascii="仿宋_GB2312" w:eastAsia="仿宋_GB2312" w:hAnsi="仿宋"/>
          <w:b/>
          <w:color w:val="FF0000"/>
          <w:sz w:val="32"/>
          <w:szCs w:val="32"/>
        </w:rPr>
      </w:pPr>
      <w:r>
        <w:rPr>
          <w:rFonts w:ascii="仿宋_GB2312" w:eastAsia="仿宋_GB2312" w:hAnsi="仿宋" w:hint="eastAsia"/>
          <w:b/>
          <w:sz w:val="24"/>
          <w:szCs w:val="24"/>
        </w:rPr>
        <w:t>图5-</w:t>
      </w:r>
      <w:r w:rsidR="00A74D4D">
        <w:rPr>
          <w:rFonts w:ascii="仿宋_GB2312" w:eastAsia="仿宋_GB2312" w:hAnsi="仿宋" w:hint="eastAsia"/>
          <w:b/>
          <w:sz w:val="24"/>
          <w:szCs w:val="24"/>
        </w:rPr>
        <w:t>7</w:t>
      </w:r>
      <w:r>
        <w:rPr>
          <w:rFonts w:ascii="仿宋_GB2312" w:eastAsia="仿宋_GB2312" w:hAnsi="仿宋" w:hint="eastAsia"/>
          <w:b/>
          <w:sz w:val="24"/>
          <w:szCs w:val="24"/>
        </w:rPr>
        <w:t xml:space="preserve"> 实习代培</w:t>
      </w:r>
    </w:p>
    <w:p w:rsidR="00E77740" w:rsidRDefault="00786CC1" w:rsidP="00277D1C">
      <w:pPr>
        <w:ind w:firstLineChars="200" w:firstLine="640"/>
      </w:pPr>
      <w:r>
        <w:rPr>
          <w:rFonts w:ascii="仿宋_GB2312" w:eastAsia="仿宋_GB2312" w:hAnsi="Times New Roman" w:cs="Times New Roman" w:hint="eastAsia"/>
          <w:sz w:val="32"/>
          <w:szCs w:val="32"/>
        </w:rPr>
        <w:t>开发职称评审服务项目。完成吉林省人社厅、汽车电子协会主办的吉林省电子、电气、电力工程系列1321名专业技术人员职称答辩服务工作；完成中国一汽集团公司主办的机械工程系列1450名专业技术人员职称答辩服务工作。</w:t>
      </w:r>
    </w:p>
    <w:sectPr w:rsidR="00E77740" w:rsidSect="00B82197">
      <w:footerReference w:type="default" r:id="rId31"/>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C1" w:rsidRDefault="00BB3CC1">
      <w:r>
        <w:separator/>
      </w:r>
    </w:p>
  </w:endnote>
  <w:endnote w:type="continuationSeparator" w:id="0">
    <w:p w:rsidR="00BB3CC1" w:rsidRDefault="00BB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Calisto MT"/>
    <w:panose1 w:val="0204050305040603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06263"/>
      <w:docPartObj>
        <w:docPartGallery w:val="AutoText"/>
      </w:docPartObj>
    </w:sdtPr>
    <w:sdtContent>
      <w:p w:rsidR="00A35F7C" w:rsidRDefault="00A35F7C">
        <w:pPr>
          <w:pStyle w:val="a5"/>
          <w:jc w:val="center"/>
        </w:pPr>
        <w:r>
          <w:fldChar w:fldCharType="begin"/>
        </w:r>
        <w:r>
          <w:instrText>PAGE   \* MERGEFORMAT</w:instrText>
        </w:r>
        <w:r>
          <w:fldChar w:fldCharType="separate"/>
        </w:r>
        <w:r w:rsidR="000A2D06" w:rsidRPr="000A2D06">
          <w:rPr>
            <w:noProof/>
            <w:lang w:val="zh-CN"/>
          </w:rPr>
          <w:t>35</w:t>
        </w:r>
        <w:r>
          <w:fldChar w:fldCharType="end"/>
        </w:r>
      </w:p>
    </w:sdtContent>
  </w:sdt>
  <w:p w:rsidR="00A35F7C" w:rsidRDefault="00A35F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C1" w:rsidRDefault="00BB3CC1">
      <w:r>
        <w:separator/>
      </w:r>
    </w:p>
  </w:footnote>
  <w:footnote w:type="continuationSeparator" w:id="0">
    <w:p w:rsidR="00BB3CC1" w:rsidRDefault="00BB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91"/>
    <w:rsid w:val="00011B7C"/>
    <w:rsid w:val="00053DA4"/>
    <w:rsid w:val="00062291"/>
    <w:rsid w:val="0006546F"/>
    <w:rsid w:val="00094F02"/>
    <w:rsid w:val="000A2D06"/>
    <w:rsid w:val="000E695C"/>
    <w:rsid w:val="00102E67"/>
    <w:rsid w:val="00110A9F"/>
    <w:rsid w:val="0015112E"/>
    <w:rsid w:val="00151E39"/>
    <w:rsid w:val="0018406C"/>
    <w:rsid w:val="001E4311"/>
    <w:rsid w:val="001F0863"/>
    <w:rsid w:val="002278DE"/>
    <w:rsid w:val="00277D1C"/>
    <w:rsid w:val="00291909"/>
    <w:rsid w:val="002B04D3"/>
    <w:rsid w:val="002F6116"/>
    <w:rsid w:val="0031026E"/>
    <w:rsid w:val="0036308B"/>
    <w:rsid w:val="00392CE1"/>
    <w:rsid w:val="003A18EB"/>
    <w:rsid w:val="004317B9"/>
    <w:rsid w:val="004A6F16"/>
    <w:rsid w:val="004D0898"/>
    <w:rsid w:val="00532CB5"/>
    <w:rsid w:val="00534614"/>
    <w:rsid w:val="005675B0"/>
    <w:rsid w:val="005A3B96"/>
    <w:rsid w:val="00652E7D"/>
    <w:rsid w:val="00671F1F"/>
    <w:rsid w:val="00687E72"/>
    <w:rsid w:val="006938FB"/>
    <w:rsid w:val="006957CB"/>
    <w:rsid w:val="006D0BFA"/>
    <w:rsid w:val="006F0E7F"/>
    <w:rsid w:val="00703BB1"/>
    <w:rsid w:val="00736CFE"/>
    <w:rsid w:val="00741602"/>
    <w:rsid w:val="00786CC1"/>
    <w:rsid w:val="00787136"/>
    <w:rsid w:val="00790282"/>
    <w:rsid w:val="007D0564"/>
    <w:rsid w:val="008368CA"/>
    <w:rsid w:val="00870D6F"/>
    <w:rsid w:val="008E6B21"/>
    <w:rsid w:val="00921CE7"/>
    <w:rsid w:val="0096483D"/>
    <w:rsid w:val="00A11D8B"/>
    <w:rsid w:val="00A35F7C"/>
    <w:rsid w:val="00A540F2"/>
    <w:rsid w:val="00A56658"/>
    <w:rsid w:val="00A74D4D"/>
    <w:rsid w:val="00A97C76"/>
    <w:rsid w:val="00AD0E0F"/>
    <w:rsid w:val="00AE1547"/>
    <w:rsid w:val="00B82197"/>
    <w:rsid w:val="00BB3CC1"/>
    <w:rsid w:val="00BD0566"/>
    <w:rsid w:val="00CA5B51"/>
    <w:rsid w:val="00CD5148"/>
    <w:rsid w:val="00D5044E"/>
    <w:rsid w:val="00D768F6"/>
    <w:rsid w:val="00DA48A5"/>
    <w:rsid w:val="00DF2E2D"/>
    <w:rsid w:val="00DF56C5"/>
    <w:rsid w:val="00E77740"/>
    <w:rsid w:val="00E93B89"/>
    <w:rsid w:val="00F246FC"/>
    <w:rsid w:val="00FB4345"/>
    <w:rsid w:val="00FD15B5"/>
    <w:rsid w:val="2BED129B"/>
    <w:rsid w:val="2E1A2A56"/>
    <w:rsid w:val="46A0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FD5BA8D-9A8D-4E62-9126-233EF02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themeColor="hyperlink"/>
      <w:u w:val="single"/>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a">
    <w:name w:val="No Spacing"/>
    <w:uiPriority w:val="1"/>
    <w:qFormat/>
    <w:pPr>
      <w:widowControl w:val="0"/>
      <w:jc w:val="both"/>
    </w:pPr>
    <w:rPr>
      <w:rFonts w:ascii="Calibri" w:eastAsia="宋体" w:hAnsi="Calibri" w:cs="Times New Roman"/>
      <w:kern w:val="2"/>
      <w:sz w:val="21"/>
      <w:szCs w:val="2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1">
    <w:name w:val="样式1"/>
    <w:basedOn w:val="a"/>
    <w:qFormat/>
    <w:pPr>
      <w:spacing w:line="360" w:lineRule="auto"/>
    </w:pPr>
    <w:rPr>
      <w:rFonts w:ascii="Times New Roman" w:eastAsia="宋体" w:hAnsi="Times New Roman" w:cs="Times New Roman"/>
      <w:b/>
      <w:szCs w:val="24"/>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baike.baidu.com/item/%E5%B0%B1%E4%B8%9A%E5%87%86%E5%85%A5%E5%88%B6%E5%BA%A6" TargetMode="External"/><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B6142-C015-488A-AE6A-297CC50D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36</Pages>
  <Words>2513</Words>
  <Characters>14329</Characters>
  <Application>Microsoft Office Word</Application>
  <DocSecurity>0</DocSecurity>
  <Lines>119</Lines>
  <Paragraphs>33</Paragraphs>
  <ScaleCrop>false</ScaleCrop>
  <Company/>
  <LinksUpToDate>false</LinksUpToDate>
  <CharactersWithSpaces>16809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gg_hy2490@outlook.com</cp:lastModifiedBy>
  <cp:revision>21</cp:revision>
  <dcterms:created xsi:type="dcterms:W3CDTF">2020-09-08T01:15:00Z</dcterms:created>
  <dcterms:modified xsi:type="dcterms:W3CDTF">2020-10-09T03:17:00Z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